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4"/>
          <w:szCs w:val="24"/>
        </w:rPr>
        <w:t>BASIC SECTION</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I.  PURPOSE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The purpose of this Emergency Operations Plan (EOP) is to provide information on actions that may be taken by Pike County government, to protect people and property in a disaster or disaster-threat situation.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II.</w:t>
      </w:r>
      <w:proofErr w:type="gramStart"/>
      <w:r w:rsidRPr="00447BDF">
        <w:rPr>
          <w:rFonts w:ascii="Arial" w:eastAsia="Times New Roman" w:hAnsi="Arial" w:cs="Arial"/>
          <w:b/>
          <w:bCs/>
          <w:sz w:val="24"/>
          <w:szCs w:val="24"/>
        </w:rPr>
        <w:t>  LEGAL</w:t>
      </w:r>
      <w:proofErr w:type="gramEnd"/>
      <w:r w:rsidRPr="00447BDF">
        <w:rPr>
          <w:rFonts w:ascii="Arial" w:eastAsia="Times New Roman" w:hAnsi="Arial" w:cs="Arial"/>
          <w:b/>
          <w:bCs/>
          <w:sz w:val="24"/>
          <w:szCs w:val="24"/>
        </w:rPr>
        <w:t xml:space="preserve"> AUTHORITY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The Illinois Emergency </w:t>
      </w:r>
      <w:r w:rsidR="00297E56">
        <w:rPr>
          <w:rFonts w:ascii="Arial" w:eastAsia="Times New Roman" w:hAnsi="Arial" w:cs="Arial"/>
          <w:sz w:val="24"/>
          <w:szCs w:val="24"/>
        </w:rPr>
        <w:t>Management</w:t>
      </w:r>
      <w:r w:rsidRPr="00447BDF">
        <w:rPr>
          <w:rFonts w:ascii="Arial" w:eastAsia="Times New Roman" w:hAnsi="Arial" w:cs="Arial"/>
          <w:sz w:val="24"/>
          <w:szCs w:val="24"/>
        </w:rPr>
        <w:t xml:space="preserve"> Act </w:t>
      </w:r>
      <w:r w:rsidR="00297E56">
        <w:rPr>
          <w:rFonts w:ascii="Arial" w:eastAsia="Times New Roman" w:hAnsi="Arial" w:cs="Arial"/>
          <w:sz w:val="24"/>
          <w:szCs w:val="24"/>
        </w:rPr>
        <w:t xml:space="preserve">(20 ILCS 3305) </w:t>
      </w:r>
      <w:bookmarkStart w:id="0" w:name="_GoBack"/>
      <w:bookmarkEnd w:id="0"/>
      <w:r w:rsidRPr="00447BDF">
        <w:rPr>
          <w:rFonts w:ascii="Arial" w:eastAsia="Times New Roman" w:hAnsi="Arial" w:cs="Arial"/>
          <w:sz w:val="24"/>
          <w:szCs w:val="24"/>
        </w:rPr>
        <w:t>provides the basis for delegation of emergency authority to ensure that specific emergency-related legal authorities can be exercised by elected or appointed leadership, or their designated successors.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III.</w:t>
      </w:r>
      <w:proofErr w:type="gramStart"/>
      <w:r w:rsidRPr="00447BDF">
        <w:rPr>
          <w:rFonts w:ascii="Arial" w:eastAsia="Times New Roman" w:hAnsi="Arial" w:cs="Arial"/>
          <w:b/>
          <w:bCs/>
          <w:sz w:val="24"/>
          <w:szCs w:val="24"/>
        </w:rPr>
        <w:t>  SITUATION</w:t>
      </w:r>
      <w:proofErr w:type="gramEnd"/>
      <w:r w:rsidRPr="00447BDF">
        <w:rPr>
          <w:rFonts w:ascii="Arial" w:eastAsia="Times New Roman" w:hAnsi="Arial" w:cs="Arial"/>
          <w:b/>
          <w:bCs/>
          <w:sz w:val="24"/>
          <w:szCs w:val="24"/>
        </w:rPr>
        <w:t xml:space="preserve"> AND ASSUMPTIONS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i/>
          <w:iCs/>
          <w:sz w:val="24"/>
          <w:szCs w:val="24"/>
        </w:rPr>
        <w:t>A.  Situation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1.  Pike County completed a comprehensive hazard identification program to determine the natural, technological, and attack-related risks for the county.  In 2006, the county conducted a hazard analysis using NRT 1-A which identifies the hazards that could affect the jurisdiction, hazards that are a significant threat, and how often they occur.  The completed NRT 1 is on file as the LEPC </w:t>
      </w:r>
      <w:proofErr w:type="spellStart"/>
      <w:r w:rsidRPr="00447BDF">
        <w:rPr>
          <w:rFonts w:ascii="Arial" w:eastAsia="Times New Roman" w:hAnsi="Arial" w:cs="Arial"/>
          <w:sz w:val="24"/>
          <w:szCs w:val="24"/>
        </w:rPr>
        <w:t>HazMat</w:t>
      </w:r>
      <w:proofErr w:type="spellEnd"/>
      <w:r w:rsidRPr="00447BDF">
        <w:rPr>
          <w:rFonts w:ascii="Arial" w:eastAsia="Times New Roman" w:hAnsi="Arial" w:cs="Arial"/>
          <w:sz w:val="24"/>
          <w:szCs w:val="24"/>
        </w:rPr>
        <w:t xml:space="preserve"> Annex for the Emergency Operations Plan.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2.  The Pike County population in is approximately </w:t>
      </w:r>
      <w:r>
        <w:rPr>
          <w:rFonts w:ascii="Arial" w:eastAsia="Times New Roman" w:hAnsi="Arial" w:cs="Arial"/>
          <w:sz w:val="24"/>
          <w:szCs w:val="24"/>
        </w:rPr>
        <w:t>16430</w:t>
      </w:r>
      <w:r w:rsidRPr="00447BDF">
        <w:rPr>
          <w:rFonts w:ascii="Arial" w:eastAsia="Times New Roman" w:hAnsi="Arial" w:cs="Arial"/>
          <w:sz w:val="24"/>
          <w:szCs w:val="24"/>
        </w:rPr>
        <w:t xml:space="preserve"> residents, (see XI Functional Needs Residents of the Basic Section) wit</w:t>
      </w:r>
      <w:r>
        <w:rPr>
          <w:rFonts w:ascii="Arial" w:eastAsia="Times New Roman" w:hAnsi="Arial" w:cs="Arial"/>
          <w:sz w:val="24"/>
          <w:szCs w:val="24"/>
        </w:rPr>
        <w:t xml:space="preserve">h the largest concentration in </w:t>
      </w:r>
      <w:r w:rsidRPr="00447BDF">
        <w:rPr>
          <w:rFonts w:ascii="Arial" w:eastAsia="Times New Roman" w:hAnsi="Arial" w:cs="Arial"/>
          <w:sz w:val="24"/>
          <w:szCs w:val="24"/>
        </w:rPr>
        <w:t>Pittsfield area. There are</w:t>
      </w:r>
      <w:r>
        <w:rPr>
          <w:rFonts w:ascii="Arial" w:eastAsia="Times New Roman" w:hAnsi="Arial" w:cs="Arial"/>
          <w:sz w:val="24"/>
          <w:szCs w:val="24"/>
        </w:rPr>
        <w:t xml:space="preserve"> 18 </w:t>
      </w:r>
      <w:r w:rsidRPr="00447BDF">
        <w:rPr>
          <w:rFonts w:ascii="Arial" w:eastAsia="Times New Roman" w:hAnsi="Arial" w:cs="Arial"/>
          <w:sz w:val="24"/>
          <w:szCs w:val="24"/>
        </w:rPr>
        <w:t xml:space="preserve">incorporated cities and villages in </w:t>
      </w:r>
      <w:r>
        <w:rPr>
          <w:rFonts w:ascii="Arial" w:eastAsia="Times New Roman" w:hAnsi="Arial" w:cs="Arial"/>
          <w:sz w:val="24"/>
          <w:szCs w:val="24"/>
        </w:rPr>
        <w:t xml:space="preserve">24 </w:t>
      </w:r>
      <w:r w:rsidRPr="00447BDF">
        <w:rPr>
          <w:rFonts w:ascii="Arial" w:eastAsia="Times New Roman" w:hAnsi="Arial" w:cs="Arial"/>
          <w:sz w:val="24"/>
          <w:szCs w:val="24"/>
        </w:rPr>
        <w:t xml:space="preserve">townships.  The county covers </w:t>
      </w:r>
      <w:r>
        <w:rPr>
          <w:rFonts w:ascii="Arial" w:eastAsia="Times New Roman" w:hAnsi="Arial" w:cs="Arial"/>
          <w:sz w:val="24"/>
          <w:szCs w:val="24"/>
        </w:rPr>
        <w:t xml:space="preserve">848 </w:t>
      </w:r>
      <w:r w:rsidRPr="00447BDF">
        <w:rPr>
          <w:rFonts w:ascii="Arial" w:eastAsia="Times New Roman" w:hAnsi="Arial" w:cs="Arial"/>
          <w:sz w:val="24"/>
          <w:szCs w:val="24"/>
        </w:rPr>
        <w:t>square miles and is located in the West</w:t>
      </w:r>
      <w:r>
        <w:rPr>
          <w:rFonts w:ascii="Arial" w:eastAsia="Times New Roman" w:hAnsi="Arial" w:cs="Arial"/>
          <w:sz w:val="24"/>
          <w:szCs w:val="24"/>
        </w:rPr>
        <w:t xml:space="preserve"> C</w:t>
      </w:r>
      <w:r w:rsidRPr="00447BDF">
        <w:rPr>
          <w:rFonts w:ascii="Arial" w:eastAsia="Times New Roman" w:hAnsi="Arial" w:cs="Arial"/>
          <w:sz w:val="24"/>
          <w:szCs w:val="24"/>
        </w:rPr>
        <w:t xml:space="preserve">entral part of the State of Illinois.  Within Pike County there are approximately </w:t>
      </w:r>
      <w:r>
        <w:rPr>
          <w:rFonts w:ascii="Arial" w:eastAsia="Times New Roman" w:hAnsi="Arial" w:cs="Arial"/>
          <w:sz w:val="24"/>
          <w:szCs w:val="24"/>
        </w:rPr>
        <w:t xml:space="preserve">1409 </w:t>
      </w:r>
      <w:r w:rsidRPr="00447BDF">
        <w:rPr>
          <w:rFonts w:ascii="Arial" w:eastAsia="Times New Roman" w:hAnsi="Arial" w:cs="Arial"/>
          <w:sz w:val="24"/>
          <w:szCs w:val="24"/>
        </w:rPr>
        <w:t>miles of roadways, including</w:t>
      </w:r>
      <w:r>
        <w:rPr>
          <w:rFonts w:ascii="Arial" w:eastAsia="Times New Roman" w:hAnsi="Arial" w:cs="Arial"/>
          <w:sz w:val="24"/>
          <w:szCs w:val="24"/>
        </w:rPr>
        <w:t xml:space="preserve"> 41</w:t>
      </w:r>
      <w:r w:rsidRPr="00447BDF">
        <w:rPr>
          <w:rFonts w:ascii="Arial" w:eastAsia="Times New Roman" w:hAnsi="Arial" w:cs="Arial"/>
          <w:sz w:val="24"/>
          <w:szCs w:val="24"/>
        </w:rPr>
        <w:t xml:space="preserve"> miles of interstate, </w:t>
      </w:r>
      <w:r>
        <w:rPr>
          <w:rFonts w:ascii="Arial" w:eastAsia="Times New Roman" w:hAnsi="Arial" w:cs="Arial"/>
          <w:sz w:val="24"/>
          <w:szCs w:val="24"/>
        </w:rPr>
        <w:t>124</w:t>
      </w:r>
      <w:r w:rsidRPr="00447BDF">
        <w:rPr>
          <w:rFonts w:ascii="Arial" w:eastAsia="Times New Roman" w:hAnsi="Arial" w:cs="Arial"/>
          <w:sz w:val="24"/>
          <w:szCs w:val="24"/>
        </w:rPr>
        <w:t xml:space="preserve"> miles of state highways, </w:t>
      </w:r>
      <w:r>
        <w:rPr>
          <w:rFonts w:ascii="Arial" w:eastAsia="Times New Roman" w:hAnsi="Arial" w:cs="Arial"/>
          <w:sz w:val="24"/>
          <w:szCs w:val="24"/>
        </w:rPr>
        <w:t>201 miles of county roads,</w:t>
      </w:r>
      <w:r w:rsidRPr="00447BDF">
        <w:rPr>
          <w:rFonts w:ascii="Arial" w:eastAsia="Times New Roman" w:hAnsi="Arial" w:cs="Arial"/>
          <w:sz w:val="24"/>
          <w:szCs w:val="24"/>
        </w:rPr>
        <w:t xml:space="preserve"> </w:t>
      </w:r>
      <w:r>
        <w:rPr>
          <w:rFonts w:ascii="Arial" w:eastAsia="Times New Roman" w:hAnsi="Arial" w:cs="Arial"/>
          <w:sz w:val="24"/>
          <w:szCs w:val="24"/>
        </w:rPr>
        <w:t>1058</w:t>
      </w:r>
      <w:r w:rsidRPr="00447BDF">
        <w:rPr>
          <w:rFonts w:ascii="Arial" w:eastAsia="Times New Roman" w:hAnsi="Arial" w:cs="Arial"/>
          <w:sz w:val="24"/>
          <w:szCs w:val="24"/>
        </w:rPr>
        <w:t xml:space="preserve"> miles of township roads</w:t>
      </w:r>
      <w:r>
        <w:rPr>
          <w:rFonts w:ascii="Arial" w:eastAsia="Times New Roman" w:hAnsi="Arial" w:cs="Arial"/>
          <w:sz w:val="24"/>
          <w:szCs w:val="24"/>
        </w:rPr>
        <w:t xml:space="preserve"> and 109 miles of Municipal Roads</w:t>
      </w:r>
      <w:r w:rsidRPr="00447BDF">
        <w:rPr>
          <w:rFonts w:ascii="Arial" w:eastAsia="Times New Roman" w:hAnsi="Arial" w:cs="Arial"/>
          <w:sz w:val="24"/>
          <w:szCs w:val="24"/>
        </w:rPr>
        <w:t>.  Highways and interstates serving Pike County are State Routes</w:t>
      </w:r>
      <w:r>
        <w:rPr>
          <w:rFonts w:ascii="Arial" w:eastAsia="Times New Roman" w:hAnsi="Arial" w:cs="Arial"/>
          <w:sz w:val="24"/>
          <w:szCs w:val="24"/>
        </w:rPr>
        <w:t xml:space="preserve"> 106</w:t>
      </w:r>
      <w:r w:rsidRPr="00447BDF">
        <w:rPr>
          <w:rFonts w:ascii="Arial" w:eastAsia="Times New Roman" w:hAnsi="Arial" w:cs="Arial"/>
          <w:sz w:val="24"/>
          <w:szCs w:val="24"/>
        </w:rPr>
        <w:t xml:space="preserve"> running east and west, and State Routes </w:t>
      </w:r>
      <w:r>
        <w:rPr>
          <w:rFonts w:ascii="Arial" w:eastAsia="Times New Roman" w:hAnsi="Arial" w:cs="Arial"/>
          <w:sz w:val="24"/>
          <w:szCs w:val="24"/>
        </w:rPr>
        <w:t>96 and 100</w:t>
      </w:r>
      <w:r w:rsidRPr="00447BDF">
        <w:rPr>
          <w:rFonts w:ascii="Arial" w:eastAsia="Times New Roman" w:hAnsi="Arial" w:cs="Arial"/>
          <w:sz w:val="24"/>
          <w:szCs w:val="24"/>
        </w:rPr>
        <w:t xml:space="preserve"> running north and south; and Interstates</w:t>
      </w:r>
      <w:r>
        <w:rPr>
          <w:rFonts w:ascii="Arial" w:eastAsia="Times New Roman" w:hAnsi="Arial" w:cs="Arial"/>
          <w:sz w:val="24"/>
          <w:szCs w:val="24"/>
        </w:rPr>
        <w:t xml:space="preserve"> I-172</w:t>
      </w:r>
      <w:r w:rsidRPr="00447BDF">
        <w:rPr>
          <w:rFonts w:ascii="Arial" w:eastAsia="Times New Roman" w:hAnsi="Arial" w:cs="Arial"/>
          <w:sz w:val="24"/>
          <w:szCs w:val="24"/>
        </w:rPr>
        <w:t xml:space="preserve"> running </w:t>
      </w:r>
      <w:r>
        <w:rPr>
          <w:rFonts w:ascii="Arial" w:eastAsia="Times New Roman" w:hAnsi="Arial" w:cs="Arial"/>
          <w:sz w:val="24"/>
          <w:szCs w:val="24"/>
        </w:rPr>
        <w:t xml:space="preserve">north and </w:t>
      </w:r>
      <w:proofErr w:type="gramStart"/>
      <w:r>
        <w:rPr>
          <w:rFonts w:ascii="Arial" w:eastAsia="Times New Roman" w:hAnsi="Arial" w:cs="Arial"/>
          <w:sz w:val="24"/>
          <w:szCs w:val="24"/>
        </w:rPr>
        <w:t>south,</w:t>
      </w:r>
      <w:proofErr w:type="gramEnd"/>
      <w:r>
        <w:rPr>
          <w:rFonts w:ascii="Arial" w:eastAsia="Times New Roman" w:hAnsi="Arial" w:cs="Arial"/>
          <w:sz w:val="24"/>
          <w:szCs w:val="24"/>
        </w:rPr>
        <w:t xml:space="preserve"> and I-72</w:t>
      </w:r>
      <w:r w:rsidRPr="00447BDF">
        <w:rPr>
          <w:rFonts w:ascii="Arial" w:eastAsia="Times New Roman" w:hAnsi="Arial" w:cs="Arial"/>
          <w:sz w:val="24"/>
          <w:szCs w:val="24"/>
        </w:rPr>
        <w:t xml:space="preserve"> running east and west.</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Pr>
          <w:rFonts w:ascii="Arial" w:eastAsia="Times New Roman" w:hAnsi="Arial" w:cs="Arial"/>
          <w:sz w:val="24"/>
          <w:szCs w:val="24"/>
        </w:rPr>
        <w:t xml:space="preserve">Pike </w:t>
      </w:r>
      <w:r w:rsidRPr="00447BDF">
        <w:rPr>
          <w:rFonts w:ascii="Arial" w:eastAsia="Times New Roman" w:hAnsi="Arial" w:cs="Arial"/>
          <w:sz w:val="24"/>
          <w:szCs w:val="24"/>
        </w:rPr>
        <w:t>County can experience the following hazards in varying degrees: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a)  Natural Hazards - drought, fire, flooding, earthquake, severe            thunderstorm, tornado, winter storm.</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b) Technological Hazards - terrorism, civil disorder, explosion, hazardous materials, transportation accident, utility failure.</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c)  War-related Hazards - accidental missile launch, chemical   warfare, nuclear warfare, missile/weapon accident.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3.  Known risk areas have been identified (flood plains, hazardous materials facilities, etc.) to enable officials to determine the need to evacuate at-risk residents.  Evacuation should be weighed against in-place sheltering.</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xml:space="preserve">4.  </w:t>
      </w:r>
      <w:r>
        <w:rPr>
          <w:rFonts w:ascii="Arial" w:eastAsia="Times New Roman" w:hAnsi="Arial" w:cs="Arial"/>
          <w:sz w:val="24"/>
          <w:szCs w:val="24"/>
        </w:rPr>
        <w:t>Pike County</w:t>
      </w:r>
      <w:r w:rsidRPr="00447BDF">
        <w:rPr>
          <w:rFonts w:ascii="Arial" w:eastAsia="Times New Roman" w:hAnsi="Arial" w:cs="Arial"/>
          <w:sz w:val="24"/>
          <w:szCs w:val="24"/>
        </w:rPr>
        <w:t xml:space="preserve"> is not adjacent to any other county where a nuclear power plant is located; therefore the county is not in the 10-mile emergency planning zone, which is </w:t>
      </w:r>
      <w:r>
        <w:rPr>
          <w:rFonts w:ascii="Arial" w:eastAsia="Times New Roman" w:hAnsi="Arial" w:cs="Arial"/>
          <w:sz w:val="24"/>
          <w:szCs w:val="24"/>
        </w:rPr>
        <w:t xml:space="preserve">the primary hazard area.  Pike </w:t>
      </w:r>
      <w:r w:rsidRPr="00447BDF">
        <w:rPr>
          <w:rFonts w:ascii="Arial" w:eastAsia="Times New Roman" w:hAnsi="Arial" w:cs="Arial"/>
          <w:sz w:val="24"/>
          <w:szCs w:val="24"/>
        </w:rPr>
        <w:t xml:space="preserve">County is not in the 50-mile ingestion pathway on which the emphasis is on controlling the ingestion pathway of milk, food, and water.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5.  There are facilities throughout the county which manufacture and/or store hazardous materials.  In addition to fixed facilities, hazardous materials are routinely transported by highway and rail.  In essence all residents of the County are vulnerable to a hazardous material incident.  A list of facilities that use, store, or produce extremely hazardous substances are available from the Local Emergency Planning C</w:t>
      </w:r>
      <w:r>
        <w:rPr>
          <w:rFonts w:ascii="Arial" w:eastAsia="Times New Roman" w:hAnsi="Arial" w:cs="Arial"/>
          <w:sz w:val="24"/>
          <w:szCs w:val="24"/>
        </w:rPr>
        <w:t>ommittee files, located at the Pike County</w:t>
      </w:r>
      <w:r w:rsidRPr="00447BDF">
        <w:rPr>
          <w:rFonts w:ascii="Arial" w:eastAsia="Times New Roman" w:hAnsi="Arial" w:cs="Arial"/>
          <w:sz w:val="24"/>
          <w:szCs w:val="24"/>
        </w:rPr>
        <w:t xml:space="preserve"> </w:t>
      </w:r>
      <w:r>
        <w:rPr>
          <w:rFonts w:ascii="Arial" w:eastAsia="Times New Roman" w:hAnsi="Arial" w:cs="Arial"/>
          <w:sz w:val="24"/>
          <w:szCs w:val="24"/>
        </w:rPr>
        <w:t xml:space="preserve">EMA </w:t>
      </w:r>
      <w:r w:rsidRPr="00447BDF">
        <w:rPr>
          <w:rFonts w:ascii="Arial" w:eastAsia="Times New Roman" w:hAnsi="Arial" w:cs="Arial"/>
          <w:sz w:val="24"/>
          <w:szCs w:val="24"/>
        </w:rPr>
        <w:t xml:space="preserve">office.  In addition, facilities are required to file reports under the Superfund Amendments and Reauthorization Act to jurisdictional fire departments.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            6.  Areas of </w:t>
      </w:r>
      <w:r>
        <w:rPr>
          <w:rFonts w:ascii="Arial" w:eastAsia="Times New Roman" w:hAnsi="Arial" w:cs="Arial"/>
          <w:sz w:val="24"/>
          <w:szCs w:val="24"/>
        </w:rPr>
        <w:t>Pike County</w:t>
      </w:r>
      <w:r w:rsidRPr="00447BDF">
        <w:rPr>
          <w:rFonts w:ascii="Arial" w:eastAsia="Times New Roman" w:hAnsi="Arial" w:cs="Arial"/>
          <w:sz w:val="24"/>
          <w:szCs w:val="24"/>
        </w:rPr>
        <w:t xml:space="preserve"> are in flood plains, as determined by the Federal Emergency Management Agency.  Maps of flood plains are located in the EMA office.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i/>
          <w:iCs/>
          <w:sz w:val="24"/>
          <w:szCs w:val="24"/>
        </w:rPr>
        <w:t>B.  Assumptions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i/>
          <w:iCs/>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1.  All local officials having a role in emergency management are familiar with the appropriate sections of the plan.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2.  While outside assistance would be available in most large-scale disaster situations affecting the county, it is necessary for Pike County to plan for and be prepared to carry out disaster response and short-term recovery operations on an independent basis.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3.  The mutual aid and other related assistance described in the plan will be available in a reasonable amount of time.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4.  Should state or federal government officials arrive to assist, Pike County will still retain control, but will seek advice and/or assistance from the other levels of government.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IV.</w:t>
      </w:r>
      <w:proofErr w:type="gramStart"/>
      <w:r w:rsidRPr="00447BDF">
        <w:rPr>
          <w:rFonts w:ascii="Arial" w:eastAsia="Times New Roman" w:hAnsi="Arial" w:cs="Arial"/>
          <w:b/>
          <w:bCs/>
          <w:sz w:val="24"/>
          <w:szCs w:val="24"/>
        </w:rPr>
        <w:t>  CONCEPT</w:t>
      </w:r>
      <w:proofErr w:type="gramEnd"/>
      <w:r w:rsidRPr="00447BDF">
        <w:rPr>
          <w:rFonts w:ascii="Arial" w:eastAsia="Times New Roman" w:hAnsi="Arial" w:cs="Arial"/>
          <w:b/>
          <w:bCs/>
          <w:sz w:val="24"/>
          <w:szCs w:val="24"/>
        </w:rPr>
        <w:t xml:space="preserve"> OF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A.  Responsibility for the protection of the lives and property of </w:t>
      </w:r>
      <w:proofErr w:type="gramStart"/>
      <w:r w:rsidRPr="00447BDF">
        <w:rPr>
          <w:rFonts w:ascii="Arial" w:eastAsia="Times New Roman" w:hAnsi="Arial" w:cs="Arial"/>
          <w:sz w:val="24"/>
          <w:szCs w:val="24"/>
        </w:rPr>
        <w:t>the  County</w:t>
      </w:r>
      <w:proofErr w:type="gramEnd"/>
      <w:r w:rsidRPr="00447BDF">
        <w:rPr>
          <w:rFonts w:ascii="Arial" w:eastAsia="Times New Roman" w:hAnsi="Arial" w:cs="Arial"/>
          <w:sz w:val="24"/>
          <w:szCs w:val="24"/>
        </w:rPr>
        <w:t xml:space="preserve"> residents rests with the various governments in the county.  The ultimate authority and responsibility in disaster situations rests with the </w:t>
      </w:r>
      <w:r w:rsidR="00297E56">
        <w:rPr>
          <w:rFonts w:ascii="Arial" w:eastAsia="Times New Roman" w:hAnsi="Arial" w:cs="Arial"/>
          <w:sz w:val="24"/>
          <w:szCs w:val="24"/>
        </w:rPr>
        <w:t>Pike</w:t>
      </w:r>
      <w:r>
        <w:rPr>
          <w:rFonts w:ascii="Arial" w:eastAsia="Times New Roman" w:hAnsi="Arial" w:cs="Arial"/>
          <w:sz w:val="24"/>
          <w:szCs w:val="24"/>
        </w:rPr>
        <w:t xml:space="preserve"> County Board Chair.  The </w:t>
      </w:r>
      <w:r w:rsidRPr="00447BDF">
        <w:rPr>
          <w:rFonts w:ascii="Arial" w:eastAsia="Times New Roman" w:hAnsi="Arial" w:cs="Arial"/>
          <w:sz w:val="24"/>
          <w:szCs w:val="24"/>
        </w:rPr>
        <w:t xml:space="preserve">County Board Chair or </w:t>
      </w:r>
      <w:proofErr w:type="gramStart"/>
      <w:r w:rsidRPr="00447BDF">
        <w:rPr>
          <w:rFonts w:ascii="Arial" w:eastAsia="Times New Roman" w:hAnsi="Arial" w:cs="Arial"/>
          <w:sz w:val="24"/>
          <w:szCs w:val="24"/>
        </w:rPr>
        <w:t>his/her successor are</w:t>
      </w:r>
      <w:proofErr w:type="gramEnd"/>
      <w:r w:rsidRPr="00447BDF">
        <w:rPr>
          <w:rFonts w:ascii="Arial" w:eastAsia="Times New Roman" w:hAnsi="Arial" w:cs="Arial"/>
          <w:sz w:val="24"/>
          <w:szCs w:val="24"/>
        </w:rPr>
        <w:t xml:space="preserve"> the only two people who can declare a local disaster for the county.  Mayors and their successors can declare a disaster for their municipality.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B.  The Pike County Sheriff, in addition to the Pike County </w:t>
      </w:r>
      <w:r>
        <w:rPr>
          <w:rFonts w:ascii="Arial" w:eastAsia="Times New Roman" w:hAnsi="Arial" w:cs="Arial"/>
          <w:sz w:val="24"/>
          <w:szCs w:val="24"/>
        </w:rPr>
        <w:t>EMA</w:t>
      </w:r>
      <w:r w:rsidRPr="00447BDF">
        <w:rPr>
          <w:rFonts w:ascii="Arial" w:eastAsia="Times New Roman" w:hAnsi="Arial" w:cs="Arial"/>
          <w:sz w:val="24"/>
          <w:szCs w:val="24"/>
        </w:rPr>
        <w:t xml:space="preserve"> Director and the Pike County Board Chair, may activate the plan following the occurrence of or the impending occurrence of a major emergency/disaster situation.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1.  </w:t>
      </w:r>
      <w:r w:rsidRPr="00447BDF">
        <w:rPr>
          <w:rFonts w:ascii="Arial" w:eastAsia="Times New Roman" w:hAnsi="Arial" w:cs="Arial"/>
          <w:i/>
          <w:iCs/>
          <w:sz w:val="24"/>
          <w:szCs w:val="24"/>
        </w:rPr>
        <w:t>Local Declared Disaster</w:t>
      </w:r>
      <w:r w:rsidRPr="00447BDF">
        <w:rPr>
          <w:rFonts w:ascii="Arial" w:eastAsia="Times New Roman" w:hAnsi="Arial" w:cs="Arial"/>
          <w:sz w:val="24"/>
          <w:szCs w:val="24"/>
        </w:rPr>
        <w:t>: This will activate the County Emergency Operations Plan, provide county and state insurance for EMA volun</w:t>
      </w:r>
      <w:r>
        <w:rPr>
          <w:rFonts w:ascii="Arial" w:eastAsia="Times New Roman" w:hAnsi="Arial" w:cs="Arial"/>
          <w:sz w:val="24"/>
          <w:szCs w:val="24"/>
        </w:rPr>
        <w:t>teers, and allow access to </w:t>
      </w:r>
      <w:proofErr w:type="gramStart"/>
      <w:r w:rsidRPr="00447BDF">
        <w:rPr>
          <w:rFonts w:ascii="Arial" w:eastAsia="Times New Roman" w:hAnsi="Arial" w:cs="Arial"/>
          <w:sz w:val="24"/>
          <w:szCs w:val="24"/>
        </w:rPr>
        <w:t>County  </w:t>
      </w:r>
      <w:r>
        <w:rPr>
          <w:rFonts w:ascii="Arial" w:eastAsia="Times New Roman" w:hAnsi="Arial" w:cs="Arial"/>
          <w:sz w:val="24"/>
          <w:szCs w:val="24"/>
        </w:rPr>
        <w:t>EMA</w:t>
      </w:r>
      <w:proofErr w:type="gramEnd"/>
      <w:r w:rsidRPr="00447BDF">
        <w:rPr>
          <w:rFonts w:ascii="Arial" w:eastAsia="Times New Roman" w:hAnsi="Arial" w:cs="Arial"/>
          <w:sz w:val="24"/>
          <w:szCs w:val="24"/>
        </w:rPr>
        <w:t>/EMA’s disaster fund.</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2.  </w:t>
      </w:r>
      <w:r w:rsidRPr="00447BDF">
        <w:rPr>
          <w:rFonts w:ascii="Arial" w:eastAsia="Times New Roman" w:hAnsi="Arial" w:cs="Arial"/>
          <w:i/>
          <w:iCs/>
          <w:sz w:val="24"/>
          <w:szCs w:val="24"/>
        </w:rPr>
        <w:t>State Declared Disaster</w:t>
      </w:r>
      <w:r w:rsidRPr="00447BDF">
        <w:rPr>
          <w:rFonts w:ascii="Arial" w:eastAsia="Times New Roman" w:hAnsi="Arial" w:cs="Arial"/>
          <w:sz w:val="24"/>
          <w:szCs w:val="24"/>
        </w:rPr>
        <w:t>: Following a Local Declared Disaster and a declaration from the Governor of Illinois, a State Declaration would be declared for the County of Pike.  State resources and assistance would be made available through the State Emergency Operations Center (EOC) for response to the County.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rPr>
        <w:t>3</w:t>
      </w:r>
      <w:r w:rsidRPr="00447BDF">
        <w:rPr>
          <w:rFonts w:ascii="Arial" w:eastAsia="Times New Roman" w:hAnsi="Arial" w:cs="Arial"/>
          <w:sz w:val="24"/>
          <w:szCs w:val="24"/>
        </w:rPr>
        <w:t xml:space="preserve">.  </w:t>
      </w:r>
      <w:r w:rsidRPr="00447BDF">
        <w:rPr>
          <w:rFonts w:ascii="Arial" w:eastAsia="Times New Roman" w:hAnsi="Arial" w:cs="Arial"/>
          <w:i/>
          <w:iCs/>
          <w:sz w:val="24"/>
          <w:szCs w:val="24"/>
        </w:rPr>
        <w:t>Federal Declared Disaster</w:t>
      </w:r>
      <w:r w:rsidRPr="00447BDF">
        <w:rPr>
          <w:rFonts w:ascii="Arial" w:eastAsia="Times New Roman" w:hAnsi="Arial" w:cs="Arial"/>
          <w:sz w:val="24"/>
          <w:szCs w:val="24"/>
        </w:rPr>
        <w:t xml:space="preserve">: Following a Local/State Declared Disaster and a declaration from the President of the United States, a Federal Declaration would be declared for the </w:t>
      </w:r>
      <w:proofErr w:type="gramStart"/>
      <w:r w:rsidRPr="00447BDF">
        <w:rPr>
          <w:rFonts w:ascii="Arial" w:eastAsia="Times New Roman" w:hAnsi="Arial" w:cs="Arial"/>
          <w:sz w:val="24"/>
          <w:szCs w:val="24"/>
        </w:rPr>
        <w:t>County . </w:t>
      </w:r>
      <w:proofErr w:type="gramEnd"/>
      <w:r w:rsidRPr="00447BDF">
        <w:rPr>
          <w:rFonts w:ascii="Arial" w:eastAsia="Times New Roman" w:hAnsi="Arial" w:cs="Arial"/>
          <w:sz w:val="24"/>
          <w:szCs w:val="24"/>
        </w:rPr>
        <w:t xml:space="preserve"> A Federal Declaration triggers federal disaster relief and recovery assistance.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C.  Local mayors of declared disasters shall assume responsibility in coordinating their municipalities’ resources so that local, county, state and federal assistance can be coordinated for effective response.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D.  It is recognized that disaster response relies on many governmental levels, including municipal, county, state, and federal.  In addition, voluntary and private agency/ organizations may offer assistance.  It is still the responsibility of the County Board Chair to provide governmental direction and control for response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E.  Duties and tasks for the various agencies/organizations during emergency operations will generally correspond with their normal day-to-day functions.  Each agency/organization is responsible for the direction and control of their personnel.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In addition, each agency/organization will arrange for the activation and release of emergency personnel to provide for a continuous 24-hour manning of emergency functions during emergency conditions.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F.  The entire planning effort of Pike County is based on the four phases of emergency management: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proofErr w:type="gramStart"/>
      <w:r w:rsidRPr="00447BDF">
        <w:rPr>
          <w:rFonts w:ascii="Arial" w:eastAsia="Times New Roman" w:hAnsi="Arial" w:cs="Arial"/>
          <w:sz w:val="24"/>
          <w:szCs w:val="24"/>
        </w:rPr>
        <w:t xml:space="preserve">1.  </w:t>
      </w:r>
      <w:r w:rsidRPr="00447BDF">
        <w:rPr>
          <w:rFonts w:ascii="Arial" w:eastAsia="Times New Roman" w:hAnsi="Arial" w:cs="Arial"/>
          <w:i/>
          <w:iCs/>
          <w:sz w:val="24"/>
          <w:szCs w:val="24"/>
        </w:rPr>
        <w:t>Mitigation</w:t>
      </w:r>
      <w:r w:rsidRPr="00447BDF">
        <w:rPr>
          <w:rFonts w:ascii="Arial" w:eastAsia="Times New Roman" w:hAnsi="Arial" w:cs="Arial"/>
          <w:sz w:val="24"/>
          <w:szCs w:val="24"/>
        </w:rPr>
        <w:t xml:space="preserve"> - Actions taken to reduce or minimize the possibility of, or impact of a disaster.</w:t>
      </w:r>
      <w:proofErr w:type="gramEnd"/>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            2.  </w:t>
      </w:r>
      <w:r w:rsidRPr="00447BDF">
        <w:rPr>
          <w:rFonts w:ascii="Arial" w:eastAsia="Times New Roman" w:hAnsi="Arial" w:cs="Arial"/>
          <w:i/>
          <w:iCs/>
          <w:sz w:val="24"/>
          <w:szCs w:val="24"/>
        </w:rPr>
        <w:t>Preparedness</w:t>
      </w:r>
      <w:r w:rsidRPr="00447BDF">
        <w:rPr>
          <w:rFonts w:ascii="Arial" w:eastAsia="Times New Roman" w:hAnsi="Arial" w:cs="Arial"/>
          <w:sz w:val="24"/>
          <w:szCs w:val="24"/>
        </w:rPr>
        <w:t xml:space="preserve"> - Actions taken to insure the readiness of the government to respond to and recover from the effects of a disaster.</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xml:space="preserve">            3.  </w:t>
      </w:r>
      <w:r w:rsidRPr="00447BDF">
        <w:rPr>
          <w:rFonts w:ascii="Arial" w:eastAsia="Times New Roman" w:hAnsi="Arial" w:cs="Arial"/>
          <w:i/>
          <w:iCs/>
          <w:sz w:val="24"/>
          <w:szCs w:val="24"/>
        </w:rPr>
        <w:t>Response</w:t>
      </w:r>
      <w:r w:rsidRPr="00447BDF">
        <w:rPr>
          <w:rFonts w:ascii="Arial" w:eastAsia="Times New Roman" w:hAnsi="Arial" w:cs="Arial"/>
          <w:sz w:val="24"/>
          <w:szCs w:val="24"/>
        </w:rPr>
        <w:t xml:space="preserve"> - Actions taken to meet the immediate life-saving needs of </w:t>
      </w:r>
      <w:r w:rsidR="00297E56">
        <w:rPr>
          <w:rFonts w:ascii="Arial" w:eastAsia="Times New Roman" w:hAnsi="Arial" w:cs="Arial"/>
          <w:sz w:val="24"/>
          <w:szCs w:val="24"/>
        </w:rPr>
        <w:t xml:space="preserve">the county following a disaster utilizing the ICS structure as the response base.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            4.  </w:t>
      </w:r>
      <w:r w:rsidRPr="00447BDF">
        <w:rPr>
          <w:rFonts w:ascii="Arial" w:eastAsia="Times New Roman" w:hAnsi="Arial" w:cs="Arial"/>
          <w:i/>
          <w:iCs/>
          <w:sz w:val="24"/>
          <w:szCs w:val="24"/>
        </w:rPr>
        <w:t>Recovery</w:t>
      </w:r>
      <w:r w:rsidRPr="00447BDF">
        <w:rPr>
          <w:rFonts w:ascii="Arial" w:eastAsia="Times New Roman" w:hAnsi="Arial" w:cs="Arial"/>
          <w:sz w:val="24"/>
          <w:szCs w:val="24"/>
        </w:rPr>
        <w:t xml:space="preserve"> - Actions taken, both short and long term, to restore the county to its pre-disaster condition.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G.  The EOC shall maintain a library of maps or other references pertinent to emergency operations planning and to assist in locating fixed hazards.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rPr>
        <w:t xml:space="preserv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V.  ORGANIZATION AND ASSIGNMENT OF RESPONSIBILITIES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A.  Chief Elected Official (CEO)</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Sets policy for the emergency response organization.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Maintains authority and assumes responsibility for the overall response     and recovery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Authorizes the mitigation strategy for recovery.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4.  Identifies by title or position the individuals responsible for serving as IC(s)/ UC, EOC Manager, Health and Medical Coordinator, Communications Coordinator, Warning Coordinator, PIO, Evacuation Coordinator, Mass Care Coordinator, and Resource Manager.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5.  Identifies by title or position the individuals assigned to work in the EOC during emergencies.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B.  The County EMA (</w:t>
      </w:r>
      <w:r>
        <w:rPr>
          <w:rFonts w:ascii="Arial" w:eastAsia="Times New Roman" w:hAnsi="Arial" w:cs="Arial"/>
          <w:sz w:val="24"/>
          <w:szCs w:val="24"/>
        </w:rPr>
        <w:t>EMA</w:t>
      </w:r>
      <w:r w:rsidRPr="00447BDF">
        <w:rPr>
          <w:rFonts w:ascii="Arial" w:eastAsia="Times New Roman" w:hAnsi="Arial" w:cs="Arial"/>
          <w:sz w:val="24"/>
          <w:szCs w:val="24"/>
        </w:rPr>
        <w:t>) Director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Coordinate all phases of emergency management.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2.  Advise decision makers of the emergency situation and recommend actions to protect the public (i.e., public warning, evacuation, shelter activation, request state or federal assistance, etc.)</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Coordinate warnings and communications.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4.  Maintain readiness of the EOC and coordinate EOC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5.  Coordinate welfare services.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6.  Coordinate transportation services.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7.  Coordinate damage assessment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8.  Coordinate resource requests and maintain resource manual.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9.  Coordinate debris removal.</w:t>
      </w:r>
    </w:p>
    <w:p w:rsidR="00447BDF" w:rsidRPr="00447BDF" w:rsidRDefault="00447BDF" w:rsidP="00447BDF">
      <w:pPr>
        <w:spacing w:before="100" w:beforeAutospacing="1" w:after="100" w:afterAutospacing="1" w:line="240" w:lineRule="auto"/>
        <w:ind w:firstLine="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firstLine="720"/>
        <w:rPr>
          <w:rFonts w:ascii="Times New Roman" w:eastAsia="Times New Roman" w:hAnsi="Times New Roman" w:cs="Times New Roman"/>
          <w:sz w:val="24"/>
          <w:szCs w:val="24"/>
        </w:rPr>
      </w:pPr>
      <w:r w:rsidRPr="00447BDF">
        <w:rPr>
          <w:rFonts w:ascii="Arial" w:eastAsia="Times New Roman" w:hAnsi="Arial" w:cs="Arial"/>
          <w:sz w:val="24"/>
          <w:szCs w:val="24"/>
        </w:rPr>
        <w:t>10.  Coordinate any 4WD volunteers.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color w:val="CC0000"/>
          <w:sz w:val="24"/>
          <w:szCs w:val="24"/>
        </w:rPr>
        <w:t xml:space="preserv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color w:val="CC0000"/>
          <w:sz w:val="24"/>
          <w:szCs w:val="24"/>
        </w:rPr>
        <w:t xml:space="preserve">            </w:t>
      </w:r>
      <w:r w:rsidRPr="00447BDF">
        <w:rPr>
          <w:rFonts w:ascii="Arial" w:eastAsia="Times New Roman" w:hAnsi="Arial" w:cs="Arial"/>
          <w:sz w:val="24"/>
          <w:szCs w:val="24"/>
        </w:rPr>
        <w:t>11.  Develop and maintain radiological self-protection system.</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12.  Request state and/or federal assistance through the IEMA.</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13.  Coordinate disaster intelligence.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C.  The County Sheriff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Coordinate law enforcement activities.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Coordinate evacuations.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Maintain law and order.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4.  Provide security for shelters, evacuated areas, disaster scene, and critical facilities.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5.  Provide for traffic control.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xml:space="preserve">            6.  Assist in evacuation.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7.  Assist in communications and warning activities.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8.  Arrange for relocation of jail inmates, if necessary.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9.  Assist in coordinating all assigned responsibilities within any municipality that may have local law enforcement agencies.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10. </w:t>
      </w:r>
      <w:proofErr w:type="gramStart"/>
      <w:r w:rsidRPr="00447BDF">
        <w:rPr>
          <w:rFonts w:ascii="Arial" w:eastAsia="Times New Roman" w:hAnsi="Arial" w:cs="Arial"/>
          <w:sz w:val="24"/>
          <w:szCs w:val="24"/>
        </w:rPr>
        <w:t>Coordinate  County</w:t>
      </w:r>
      <w:proofErr w:type="gramEnd"/>
      <w:r w:rsidRPr="00447BDF">
        <w:rPr>
          <w:rFonts w:ascii="Arial" w:eastAsia="Times New Roman" w:hAnsi="Arial" w:cs="Arial"/>
          <w:sz w:val="24"/>
          <w:szCs w:val="24"/>
        </w:rPr>
        <w:t xml:space="preserve"> Dive-Rescue Team with Pike </w:t>
      </w:r>
      <w:r>
        <w:rPr>
          <w:rFonts w:ascii="Arial" w:eastAsia="Times New Roman" w:hAnsi="Arial" w:cs="Arial"/>
          <w:sz w:val="24"/>
          <w:szCs w:val="24"/>
        </w:rPr>
        <w:t>EMA</w:t>
      </w:r>
      <w:r w:rsidRPr="00447BDF">
        <w:rPr>
          <w:rFonts w:ascii="Arial" w:eastAsia="Times New Roman" w:hAnsi="Arial" w:cs="Arial"/>
          <w:sz w:val="24"/>
          <w:szCs w:val="24"/>
        </w:rPr>
        <w: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11.  </w:t>
      </w:r>
      <w:proofErr w:type="gramStart"/>
      <w:r w:rsidRPr="00447BDF">
        <w:rPr>
          <w:rFonts w:ascii="Arial" w:eastAsia="Times New Roman" w:hAnsi="Arial" w:cs="Arial"/>
          <w:sz w:val="24"/>
          <w:szCs w:val="24"/>
        </w:rPr>
        <w:t>Coordinate  County</w:t>
      </w:r>
      <w:proofErr w:type="gramEnd"/>
      <w:r w:rsidRPr="00447BDF">
        <w:rPr>
          <w:rFonts w:ascii="Arial" w:eastAsia="Times New Roman" w:hAnsi="Arial" w:cs="Arial"/>
          <w:sz w:val="24"/>
          <w:szCs w:val="24"/>
        </w:rPr>
        <w:t xml:space="preserve"> K-9 Search and Rescue Team (missing persons) within the County.</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D.  </w:t>
      </w:r>
      <w:proofErr w:type="gramStart"/>
      <w:r w:rsidRPr="00447BDF">
        <w:rPr>
          <w:rFonts w:ascii="Arial" w:eastAsia="Times New Roman" w:hAnsi="Arial" w:cs="Arial"/>
          <w:sz w:val="24"/>
          <w:szCs w:val="24"/>
        </w:rPr>
        <w:t>The  County</w:t>
      </w:r>
      <w:proofErr w:type="gramEnd"/>
      <w:r w:rsidRPr="00447BDF">
        <w:rPr>
          <w:rFonts w:ascii="Arial" w:eastAsia="Times New Roman" w:hAnsi="Arial" w:cs="Arial"/>
          <w:sz w:val="24"/>
          <w:szCs w:val="24"/>
        </w:rPr>
        <w:t xml:space="preserve"> Health Department Administrator will collaborate with other emergency responders to coordinate the following Public Health activities: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Health and medical care at shelter facilities.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Emergency medical care centers for essential workers in the hazardous area       following the evacuation of the general population.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Potable water supply.</w:t>
      </w:r>
    </w:p>
    <w:p w:rsidR="00447BDF" w:rsidRPr="00447BDF" w:rsidRDefault="00447BDF" w:rsidP="00447BDF">
      <w:pPr>
        <w:spacing w:before="100" w:beforeAutospacing="1" w:after="100" w:afterAutospacing="1" w:line="240" w:lineRule="auto"/>
        <w:ind w:left="144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4.  Inoculate individuals to prevent the threat and/or spread of diseases as      necessary.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5.  Sanitation services during the emergency.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6.  Assign Mental Health Coordinator if necessary.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E.</w:t>
      </w:r>
      <w:proofErr w:type="gramStart"/>
      <w:r w:rsidRPr="00447BDF">
        <w:rPr>
          <w:rFonts w:ascii="Arial" w:eastAsia="Times New Roman" w:hAnsi="Arial" w:cs="Arial"/>
          <w:sz w:val="24"/>
          <w:szCs w:val="24"/>
        </w:rPr>
        <w:t>  The  </w:t>
      </w:r>
      <w:proofErr w:type="gramEnd"/>
      <w:r w:rsidRPr="00447BDF">
        <w:rPr>
          <w:rFonts w:ascii="Arial" w:eastAsia="Times New Roman" w:hAnsi="Arial" w:cs="Arial"/>
          <w:sz w:val="24"/>
          <w:szCs w:val="24"/>
        </w:rPr>
        <w:t> County Engineer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Coordinate public works activities.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Provide debris removal.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3.  Determine the safety of emergency operations facilities and shelters in      a post-disaster environment.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4.  Determine safety and traffic ability of evacuation routes.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5.  Repair roads and bridges.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6.  Drain flooded areas in conjunction with local officials.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F.  </w:t>
      </w:r>
      <w:proofErr w:type="gramStart"/>
      <w:r w:rsidRPr="00447BDF">
        <w:rPr>
          <w:rFonts w:ascii="Arial" w:eastAsia="Times New Roman" w:hAnsi="Arial" w:cs="Arial"/>
          <w:sz w:val="24"/>
          <w:szCs w:val="24"/>
        </w:rPr>
        <w:t>The  County</w:t>
      </w:r>
      <w:proofErr w:type="gramEnd"/>
      <w:r w:rsidRPr="00447BDF">
        <w:rPr>
          <w:rFonts w:ascii="Arial" w:eastAsia="Times New Roman" w:hAnsi="Arial" w:cs="Arial"/>
          <w:sz w:val="24"/>
          <w:szCs w:val="24"/>
        </w:rPr>
        <w:t xml:space="preserve"> Coroner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1.  Coordinate mortuary services.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Expand mortuary services in an emergency.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Release names of the deceased to the public information officer.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G.  </w:t>
      </w:r>
      <w:proofErr w:type="gramStart"/>
      <w:r w:rsidRPr="00447BDF">
        <w:rPr>
          <w:rFonts w:ascii="Arial" w:eastAsia="Times New Roman" w:hAnsi="Arial" w:cs="Arial"/>
          <w:sz w:val="24"/>
          <w:szCs w:val="24"/>
        </w:rPr>
        <w:t>The  County</w:t>
      </w:r>
      <w:proofErr w:type="gramEnd"/>
      <w:r w:rsidRPr="00447BDF">
        <w:rPr>
          <w:rFonts w:ascii="Arial" w:eastAsia="Times New Roman" w:hAnsi="Arial" w:cs="Arial"/>
          <w:sz w:val="24"/>
          <w:szCs w:val="24"/>
        </w:rPr>
        <w:t xml:space="preserve"> Supervisor of Assessments will provide necessary records for damage assessment purposes, and will provide necessary information and/or records for damage assessment purposes.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H.  </w:t>
      </w:r>
      <w:proofErr w:type="gramStart"/>
      <w:r w:rsidRPr="00447BDF">
        <w:rPr>
          <w:rFonts w:ascii="Arial" w:eastAsia="Times New Roman" w:hAnsi="Arial" w:cs="Arial"/>
          <w:sz w:val="24"/>
          <w:szCs w:val="24"/>
        </w:rPr>
        <w:t>The  County</w:t>
      </w:r>
      <w:proofErr w:type="gramEnd"/>
      <w:r w:rsidRPr="00447BDF">
        <w:rPr>
          <w:rFonts w:ascii="Arial" w:eastAsia="Times New Roman" w:hAnsi="Arial" w:cs="Arial"/>
          <w:sz w:val="24"/>
          <w:szCs w:val="24"/>
        </w:rPr>
        <w:t xml:space="preserve"> Clerk will provide necessary records and information for disaster operations and provide safe storage of all pertinent records.</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I.  </w:t>
      </w:r>
      <w:proofErr w:type="gramStart"/>
      <w:r w:rsidRPr="00447BDF">
        <w:rPr>
          <w:rFonts w:ascii="Arial" w:eastAsia="Times New Roman" w:hAnsi="Arial" w:cs="Arial"/>
          <w:sz w:val="24"/>
          <w:szCs w:val="24"/>
        </w:rPr>
        <w:t>The  County</w:t>
      </w:r>
      <w:proofErr w:type="gramEnd"/>
      <w:r w:rsidRPr="00447BDF">
        <w:rPr>
          <w:rFonts w:ascii="Arial" w:eastAsia="Times New Roman" w:hAnsi="Arial" w:cs="Arial"/>
          <w:sz w:val="24"/>
          <w:szCs w:val="24"/>
        </w:rPr>
        <w:t xml:space="preserve"> Treasurer will provide necessary records and information for disaster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J.  The County State’s Attorney will provide legal advice on disaster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K.  The Jurisdictional Fire Chief will coordinate the following disaster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Provide on-scene fire control.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Conduct on-scene search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Conduct on-scene rescue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4.  Control on-scene hazardous materials to the extent possible.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5.  Provide medical assistance, if applicable.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L.  The Disaster Medical </w:t>
      </w:r>
      <w:proofErr w:type="gramStart"/>
      <w:r w:rsidRPr="00447BDF">
        <w:rPr>
          <w:rFonts w:ascii="Arial" w:eastAsia="Times New Roman" w:hAnsi="Arial" w:cs="Arial"/>
          <w:sz w:val="24"/>
          <w:szCs w:val="24"/>
        </w:rPr>
        <w:t>Coordinator  will</w:t>
      </w:r>
      <w:proofErr w:type="gramEnd"/>
      <w:r w:rsidRPr="00447BDF">
        <w:rPr>
          <w:rFonts w:ascii="Arial" w:eastAsia="Times New Roman" w:hAnsi="Arial" w:cs="Arial"/>
          <w:sz w:val="24"/>
          <w:szCs w:val="24"/>
        </w:rPr>
        <w:t xml:space="preserve"> collaborate with other emergency responders to coordinate the following: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Emergency care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Triage, treatment, and transportation of the injured.</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Identify medical facilities that have the capability to decontaminate injured             individuals that have been radiologically or chemically contaminated.</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4.  Emergency medical support and hospital care during and after an emergency.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5.  Reduce patient population in health care facilities if evacuation is necessary,        and continue medical care for those that </w:t>
      </w:r>
      <w:proofErr w:type="spellStart"/>
      <w:r w:rsidRPr="00447BDF">
        <w:rPr>
          <w:rFonts w:ascii="Arial" w:eastAsia="Times New Roman" w:hAnsi="Arial" w:cs="Arial"/>
          <w:sz w:val="24"/>
          <w:szCs w:val="24"/>
        </w:rPr>
        <w:t>can not</w:t>
      </w:r>
      <w:proofErr w:type="spellEnd"/>
      <w:r w:rsidRPr="00447BDF">
        <w:rPr>
          <w:rFonts w:ascii="Arial" w:eastAsia="Times New Roman" w:hAnsi="Arial" w:cs="Arial"/>
          <w:sz w:val="24"/>
          <w:szCs w:val="24"/>
        </w:rPr>
        <w:t xml:space="preserve"> be evacuated.</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6.  Stress debriefing counseling.</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M.  The Red Cross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Provide shelter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Assist in damage assessment.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Provide available welfare services.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4.  Provide service to military families.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N.  The Salvation Army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Assist in sheltering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Provide available welfare services.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Times New Roman" w:eastAsia="Times New Roman" w:hAnsi="Times New Roman" w:cs="Times New Roman"/>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O.   Amateur Radio Club will assist in communications support.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P.  County Animal Control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Provide sheltering for animal victims of disaster, and provide means of      tracking and identifying owners of animal victims.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Coordinate activities with Humane Society.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3.  Provide for the disposal of animal carcasses.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4.  Coordinate animal health care with veterinary clinics.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Q.   Human Services will: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1.  Oversee the stress care for responders and victims.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Report to the County Health Department Administrator.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R.  Each tasked organization shall: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1.  Prepare and maintain standard operating guidelines and checklists which detail how their assigned responsibilities will be performed to support implementing the plan.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2.  Specify how authorities may be assumed by a designated successor during emergency conditions.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3.  Identify circumstances under which successor emergency authorities would become effective, and when they would be terminated in the EOC and Incident Command/Unified Command Post.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4.  Maintain current internal personnel notification rosters.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5.  Designate and establish a work/control center to manage     organizational resources and response personnel and maintain contact with the EOC/Incident Command/Unified Command during emergency/disaster situations.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6.  Designate a representative to report to the EOC/Incident Command/Unified Command during an emergency disaster to advise decision makers and coordinate its own services response effort with the responding agency organizations.</w:t>
      </w:r>
    </w:p>
    <w:p w:rsidR="00447BDF" w:rsidRPr="00447BDF" w:rsidRDefault="00447BDF" w:rsidP="00447BDF">
      <w:pPr>
        <w:autoSpaceDE w:val="0"/>
        <w:spacing w:before="100" w:beforeAutospacing="1" w:after="100" w:afterAutospacing="1" w:line="240" w:lineRule="auto"/>
        <w:rPr>
          <w:rFonts w:ascii="Times New Roman" w:eastAsia="Times New Roman" w:hAnsi="Times New Roman" w:cs="Times New Roman"/>
          <w:sz w:val="24"/>
          <w:szCs w:val="24"/>
        </w:rPr>
      </w:pPr>
      <w:r w:rsidRPr="00447BDF">
        <w:rPr>
          <w:rFonts w:ascii="Times New Roman" w:eastAsia="Times New Roman" w:hAnsi="Times New Roman" w:cs="Times New Roman"/>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7.  Report the appropriate information (casualties, damage observations, evacuation status, radiation levels, chemical exposures, etc.) to the EOC/ Incident Command/Unified Command during emergency/disaster operations.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xml:space="preserve">            8.  Protect records deemed essential for continuing government functions and the conduct of emergency operations.  These records shall be provided upon request to County </w:t>
      </w:r>
      <w:r>
        <w:rPr>
          <w:rFonts w:ascii="Arial" w:eastAsia="Times New Roman" w:hAnsi="Arial" w:cs="Arial"/>
          <w:sz w:val="24"/>
          <w:szCs w:val="24"/>
        </w:rPr>
        <w:t>EMA</w:t>
      </w:r>
      <w:r w:rsidRPr="00447BDF">
        <w:rPr>
          <w:rFonts w:ascii="Arial" w:eastAsia="Times New Roman" w:hAnsi="Arial" w:cs="Arial"/>
          <w:sz w:val="24"/>
          <w:szCs w:val="24"/>
        </w:rPr>
        <w:t xml:space="preserve"> </w:t>
      </w:r>
      <w:proofErr w:type="gramStart"/>
      <w:r w:rsidRPr="00447BDF">
        <w:rPr>
          <w:rFonts w:ascii="Arial" w:eastAsia="Times New Roman" w:hAnsi="Arial" w:cs="Arial"/>
          <w:sz w:val="24"/>
          <w:szCs w:val="24"/>
        </w:rPr>
        <w:t>( EMA</w:t>
      </w:r>
      <w:proofErr w:type="gramEnd"/>
      <w:r w:rsidRPr="00447BDF">
        <w:rPr>
          <w:rFonts w:ascii="Arial" w:eastAsia="Times New Roman" w:hAnsi="Arial" w:cs="Arial"/>
          <w:sz w:val="24"/>
          <w:szCs w:val="24"/>
        </w:rPr>
        <w:t>.)</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9.  Provide necessary logistical support for food, water, emergency power and lighting, fuel, etc. for work/control/dispatch center(s) and response personnel during emergency operations.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10.  Negotiate, coordinate, and prepare mutual aid agreements.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11.  Support cleanup and recovery operations during disaster events.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lastRenderedPageBreak/>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12.  Train assigned staff and volunteer augmenters to perform emergency functions.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numPr>
          <w:ilvl w:val="0"/>
          <w:numId w:val="1"/>
        </w:numPr>
        <w:spacing w:before="100" w:beforeAutospacing="1" w:after="100" w:afterAutospacing="1" w:line="240" w:lineRule="auto"/>
        <w:rPr>
          <w:rFonts w:ascii="Arial" w:eastAsia="Times New Roman" w:hAnsi="Arial" w:cs="Arial"/>
          <w:sz w:val="20"/>
          <w:szCs w:val="20"/>
        </w:rPr>
      </w:pPr>
      <w:r w:rsidRPr="00447BDF">
        <w:rPr>
          <w:rFonts w:ascii="Arial" w:eastAsia="Times New Roman" w:hAnsi="Arial" w:cs="Arial"/>
          <w:sz w:val="24"/>
          <w:szCs w:val="24"/>
        </w:rPr>
        <w:t xml:space="preserve">A table of organizational responsibilities for response functions is found in </w:t>
      </w:r>
    </w:p>
    <w:p w:rsidR="00447BDF" w:rsidRPr="00447BDF" w:rsidRDefault="00447BDF" w:rsidP="00447BDF">
      <w:pPr>
        <w:spacing w:before="100" w:beforeAutospacing="1" w:after="100" w:afterAutospacing="1" w:line="240" w:lineRule="auto"/>
        <w:ind w:left="360"/>
        <w:rPr>
          <w:rFonts w:ascii="Times New Roman" w:eastAsia="Times New Roman" w:hAnsi="Times New Roman" w:cs="Times New Roman"/>
          <w:sz w:val="24"/>
          <w:szCs w:val="24"/>
        </w:rPr>
      </w:pPr>
      <w:proofErr w:type="gramStart"/>
      <w:r w:rsidRPr="00447BDF">
        <w:rPr>
          <w:rFonts w:ascii="Arial" w:eastAsia="Times New Roman" w:hAnsi="Arial" w:cs="Arial"/>
          <w:sz w:val="24"/>
          <w:szCs w:val="24"/>
        </w:rPr>
        <w:t>Appendix A.</w:t>
      </w:r>
      <w:proofErr w:type="gramEnd"/>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VI.</w:t>
      </w:r>
      <w:proofErr w:type="gramStart"/>
      <w:r w:rsidRPr="00447BDF">
        <w:rPr>
          <w:rFonts w:ascii="Arial" w:eastAsia="Times New Roman" w:hAnsi="Arial" w:cs="Arial"/>
          <w:b/>
          <w:bCs/>
          <w:sz w:val="24"/>
          <w:szCs w:val="24"/>
        </w:rPr>
        <w:t>  SUCCESSION</w:t>
      </w:r>
      <w:proofErr w:type="gramEnd"/>
      <w:r w:rsidRPr="00447BDF">
        <w:rPr>
          <w:rFonts w:ascii="Arial" w:eastAsia="Times New Roman" w:hAnsi="Arial" w:cs="Arial"/>
          <w:b/>
          <w:bCs/>
          <w:sz w:val="24"/>
          <w:szCs w:val="24"/>
        </w:rPr>
        <w:t xml:space="preserve"> OF COMMAND</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A.  The line of succession for the County Board Chair will be: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1.  County Board </w:t>
      </w:r>
      <w:proofErr w:type="gramStart"/>
      <w:r w:rsidRPr="00447BDF">
        <w:rPr>
          <w:rFonts w:ascii="Arial" w:eastAsia="Times New Roman" w:hAnsi="Arial" w:cs="Arial"/>
          <w:sz w:val="24"/>
          <w:szCs w:val="24"/>
        </w:rPr>
        <w:t>Vice</w:t>
      </w:r>
      <w:proofErr w:type="gramEnd"/>
      <w:r w:rsidRPr="00447BDF">
        <w:rPr>
          <w:rFonts w:ascii="Arial" w:eastAsia="Times New Roman" w:hAnsi="Arial" w:cs="Arial"/>
          <w:sz w:val="24"/>
          <w:szCs w:val="24"/>
        </w:rPr>
        <w:t xml:space="preserve"> Chair.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Finance Committee Chair.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B.  </w:t>
      </w:r>
      <w:r>
        <w:rPr>
          <w:rFonts w:ascii="Arial" w:eastAsia="Times New Roman" w:hAnsi="Arial" w:cs="Arial"/>
          <w:sz w:val="24"/>
          <w:szCs w:val="24"/>
        </w:rPr>
        <w:t xml:space="preserve">The line of succession for the </w:t>
      </w:r>
      <w:r w:rsidRPr="00447BDF">
        <w:rPr>
          <w:rFonts w:ascii="Arial" w:eastAsia="Times New Roman" w:hAnsi="Arial" w:cs="Arial"/>
          <w:sz w:val="24"/>
          <w:szCs w:val="24"/>
        </w:rPr>
        <w:t xml:space="preserve">County </w:t>
      </w:r>
      <w:r>
        <w:rPr>
          <w:rFonts w:ascii="Arial" w:eastAsia="Times New Roman" w:hAnsi="Arial" w:cs="Arial"/>
          <w:sz w:val="24"/>
          <w:szCs w:val="24"/>
        </w:rPr>
        <w:t>EMA</w:t>
      </w:r>
      <w:r w:rsidRPr="00447BDF">
        <w:rPr>
          <w:rFonts w:ascii="Arial" w:eastAsia="Times New Roman" w:hAnsi="Arial" w:cs="Arial"/>
          <w:sz w:val="24"/>
          <w:szCs w:val="24"/>
        </w:rPr>
        <w:t xml:space="preserve"> (EMA) Director will be: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            1.  Assistant EMA Director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2.  Deputy Assistant EMA Director</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lastRenderedPageBreak/>
        <w:t>VII.</w:t>
      </w:r>
      <w:proofErr w:type="gramStart"/>
      <w:r w:rsidRPr="00447BDF">
        <w:rPr>
          <w:rFonts w:ascii="Arial" w:eastAsia="Times New Roman" w:hAnsi="Arial" w:cs="Arial"/>
          <w:b/>
          <w:bCs/>
          <w:sz w:val="24"/>
          <w:szCs w:val="24"/>
        </w:rPr>
        <w:t>  PRESERVATION</w:t>
      </w:r>
      <w:proofErr w:type="gramEnd"/>
      <w:r w:rsidRPr="00447BDF">
        <w:rPr>
          <w:rFonts w:ascii="Arial" w:eastAsia="Times New Roman" w:hAnsi="Arial" w:cs="Arial"/>
          <w:b/>
          <w:bCs/>
          <w:sz w:val="24"/>
          <w:szCs w:val="24"/>
        </w:rPr>
        <w:t xml:space="preserve"> OF RECORDS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All government bodies shall provide for the protection of records deemed essential for continuing government functions and the conduct of emergency operations.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Times New Roman" w:eastAsia="Times New Roman" w:hAnsi="Times New Roman" w:cs="Times New Roman"/>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VIII.</w:t>
      </w:r>
      <w:proofErr w:type="gramStart"/>
      <w:r w:rsidRPr="00447BDF">
        <w:rPr>
          <w:rFonts w:ascii="Arial" w:eastAsia="Times New Roman" w:hAnsi="Arial" w:cs="Arial"/>
          <w:b/>
          <w:bCs/>
          <w:sz w:val="24"/>
          <w:szCs w:val="24"/>
        </w:rPr>
        <w:t>  ADMINISTRATION</w:t>
      </w:r>
      <w:proofErr w:type="gramEnd"/>
      <w:r w:rsidRPr="00447BDF">
        <w:rPr>
          <w:rFonts w:ascii="Arial" w:eastAsia="Times New Roman" w:hAnsi="Arial" w:cs="Arial"/>
          <w:b/>
          <w:bCs/>
          <w:sz w:val="24"/>
          <w:szCs w:val="24"/>
        </w:rPr>
        <w:t xml:space="preserve"> AND LOGISTICS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A.  Administration</w:t>
      </w:r>
    </w:p>
    <w:p w:rsidR="00447BDF" w:rsidRPr="00447BDF" w:rsidRDefault="00447BDF" w:rsidP="00447BDF">
      <w:pPr>
        <w:spacing w:before="100" w:beforeAutospacing="1" w:after="100" w:afterAutospacing="1" w:line="240" w:lineRule="auto"/>
        <w:ind w:left="216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1.  Support, resources, and services of local and county agencies shall be utilized and depleted before (outside) help is requested.</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2.  The management of local and county resources as well as mutual aid and donated resources and services will be managed as set forth in the Resource Management Annex.</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3.  Mutual aid agreements shall be maintained by the appropriate response groups, and copies of the mutual aid agreements shall be sent to EMA/</w:t>
      </w:r>
      <w:r>
        <w:rPr>
          <w:rFonts w:ascii="Arial" w:eastAsia="Times New Roman" w:hAnsi="Arial" w:cs="Arial"/>
          <w:sz w:val="24"/>
          <w:szCs w:val="24"/>
        </w:rPr>
        <w:t>EMA</w:t>
      </w:r>
      <w:r w:rsidRPr="00447BDF">
        <w:rPr>
          <w:rFonts w:ascii="Arial" w:eastAsia="Times New Roman" w:hAnsi="Arial" w:cs="Arial"/>
          <w:sz w:val="24"/>
          <w:szCs w:val="24"/>
        </w:rPr>
        <w:t>.</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4.  Staff augmentation by volunteers and by the reassignment of public employees is set forth in the Resource Management Annex.</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lastRenderedPageBreak/>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5.  Financial records, records of resources, and all other records and reports shall be made in triplicate.  One copy is for the County Clerk’s Office for permanent and safe-keeping, one is for the response group, and one is for EMA/</w:t>
      </w:r>
      <w:r>
        <w:rPr>
          <w:rFonts w:ascii="Arial" w:eastAsia="Times New Roman" w:hAnsi="Arial" w:cs="Arial"/>
          <w:sz w:val="24"/>
          <w:szCs w:val="24"/>
        </w:rPr>
        <w:t>EMA</w:t>
      </w:r>
      <w:r w:rsidRPr="00447BDF">
        <w:rPr>
          <w:rFonts w:ascii="Arial" w:eastAsia="Times New Roman" w:hAnsi="Arial" w:cs="Arial"/>
          <w:sz w:val="24"/>
          <w:szCs w:val="24"/>
        </w:rPr>
        <w: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6.  All ICs/UC or Logistic Officers shall maintain inventory and status of all resources utilizing ICS forms located in the Resource Manual.</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7.  The CEO or Incident Commander/Unified Commander shall have the authority to reassign public employees.</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8.  All volunteers shall sign the loyalty oath located in Appendix B before any access is allowed to the incident site.</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9.  All emergency responders shall maintain applicable financial records, receipts of costs involved, etc.</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10.  The Incident Commander/Unified Commander and Resource Manager shall maintain records of all private property resources and shall have the authority to compensate for the same.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B.  Logistics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1.  EMA/</w:t>
      </w:r>
      <w:r>
        <w:rPr>
          <w:rFonts w:ascii="Arial" w:eastAsia="Times New Roman" w:hAnsi="Arial" w:cs="Arial"/>
          <w:sz w:val="24"/>
          <w:szCs w:val="24"/>
        </w:rPr>
        <w:t>EMA</w:t>
      </w:r>
      <w:r w:rsidRPr="00447BDF">
        <w:rPr>
          <w:rFonts w:ascii="Arial" w:eastAsia="Times New Roman" w:hAnsi="Arial" w:cs="Arial"/>
          <w:sz w:val="24"/>
          <w:szCs w:val="24"/>
        </w:rPr>
        <w:t xml:space="preserve"> shall maintain original copies of all forms which may be needed for copying and use.</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Times New Roman" w:eastAsia="Times New Roman" w:hAnsi="Times New Roman" w:cs="Times New Roman"/>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b/>
          <w:bCs/>
          <w:sz w:val="24"/>
          <w:szCs w:val="24"/>
        </w:rPr>
        <w:t xml:space="preserve">                                                                        </w:t>
      </w:r>
      <w:r w:rsidRPr="00447BDF">
        <w:rPr>
          <w:rFonts w:ascii="Arial" w:eastAsia="Times New Roman" w:hAnsi="Arial" w:cs="Arial"/>
          <w:sz w:val="24"/>
          <w:szCs w:val="24"/>
        </w:rPr>
        <w:t>2.  A Resource Manual containing the jurisdictions’ resources, forms, and associated information shall be maintained by EMA.  Each fire, law enforcement, and emergency medical service response group shall have their copy available during any response.</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t>                                                3.  All emergency response groups shall be self-supporting for the first 24 hours of an incident.  This includes, but not limited to, forms, equipment, and personnel.</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IX.</w:t>
      </w:r>
      <w:proofErr w:type="gramStart"/>
      <w:r w:rsidRPr="00447BDF">
        <w:rPr>
          <w:rFonts w:ascii="Arial" w:eastAsia="Times New Roman" w:hAnsi="Arial" w:cs="Arial"/>
          <w:b/>
          <w:bCs/>
          <w:sz w:val="24"/>
          <w:szCs w:val="24"/>
        </w:rPr>
        <w:t>  PLAN</w:t>
      </w:r>
      <w:proofErr w:type="gramEnd"/>
      <w:r w:rsidRPr="00447BDF">
        <w:rPr>
          <w:rFonts w:ascii="Arial" w:eastAsia="Times New Roman" w:hAnsi="Arial" w:cs="Arial"/>
          <w:b/>
          <w:bCs/>
          <w:sz w:val="24"/>
          <w:szCs w:val="24"/>
        </w:rPr>
        <w:t xml:space="preserve"> DEVELOPMENT AND MAINTENANCE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A.  This Emergency Operations Plan was developed by following the guidance of SLG 101 and meeting with agency heads of the various annexes of this plan.</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color w:val="B30000"/>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B.  Each assigned organization/agency will update its portion of the plan as needed based on experience in emergencies, deficiencies identified through drills and exercises, and changes in government structure and emergency organizations.  These updates are to be done bi-annually.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C.  The County </w:t>
      </w:r>
      <w:r>
        <w:rPr>
          <w:rFonts w:ascii="Arial" w:eastAsia="Times New Roman" w:hAnsi="Arial" w:cs="Arial"/>
          <w:sz w:val="24"/>
          <w:szCs w:val="24"/>
        </w:rPr>
        <w:t>EMA</w:t>
      </w:r>
      <w:r w:rsidRPr="00447BDF">
        <w:rPr>
          <w:rFonts w:ascii="Arial" w:eastAsia="Times New Roman" w:hAnsi="Arial" w:cs="Arial"/>
          <w:sz w:val="24"/>
          <w:szCs w:val="24"/>
        </w:rPr>
        <w:t>/ EMA Director will revise the plan as new emergency management services are established; and also when new information and techniques are discovered that improve the efficiency and overall effectiveness.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Pr>
          <w:rFonts w:ascii="Arial" w:eastAsia="Times New Roman" w:hAnsi="Arial" w:cs="Arial"/>
          <w:sz w:val="24"/>
          <w:szCs w:val="24"/>
        </w:rPr>
        <w:t>D.  The </w:t>
      </w:r>
      <w:r w:rsidRPr="00447BDF">
        <w:rPr>
          <w:rFonts w:ascii="Arial" w:eastAsia="Times New Roman" w:hAnsi="Arial" w:cs="Arial"/>
          <w:sz w:val="24"/>
          <w:szCs w:val="24"/>
        </w:rPr>
        <w:t xml:space="preserve">County </w:t>
      </w:r>
      <w:r>
        <w:rPr>
          <w:rFonts w:ascii="Arial" w:eastAsia="Times New Roman" w:hAnsi="Arial" w:cs="Arial"/>
          <w:sz w:val="24"/>
          <w:szCs w:val="24"/>
        </w:rPr>
        <w:t>EMA</w:t>
      </w:r>
      <w:r w:rsidRPr="00447BDF">
        <w:rPr>
          <w:rFonts w:ascii="Arial" w:eastAsia="Times New Roman" w:hAnsi="Arial" w:cs="Arial"/>
          <w:sz w:val="24"/>
          <w:szCs w:val="24"/>
        </w:rPr>
        <w:t>/ EMA Director will review and revise the plan after an actual emergency or disaster has occurred and after each responding agency critiques the disaster response.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E.  The County </w:t>
      </w:r>
      <w:r>
        <w:rPr>
          <w:rFonts w:ascii="Arial" w:eastAsia="Times New Roman" w:hAnsi="Arial" w:cs="Arial"/>
          <w:sz w:val="24"/>
          <w:szCs w:val="24"/>
        </w:rPr>
        <w:t>EMA</w:t>
      </w:r>
      <w:r w:rsidRPr="00447BDF">
        <w:rPr>
          <w:rFonts w:ascii="Arial" w:eastAsia="Times New Roman" w:hAnsi="Arial" w:cs="Arial"/>
          <w:sz w:val="24"/>
          <w:szCs w:val="24"/>
        </w:rPr>
        <w:t>/ EMA Director will work with the appropriate organization to ensure that necessary changes and revisions to the plan are prepared, coordinated, published, and distributed.</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Pr>
          <w:rFonts w:ascii="Arial" w:eastAsia="Times New Roman" w:hAnsi="Arial" w:cs="Arial"/>
          <w:sz w:val="24"/>
          <w:szCs w:val="24"/>
        </w:rPr>
        <w:t>F.  The County EMA</w:t>
      </w:r>
      <w:r w:rsidRPr="00447BDF">
        <w:rPr>
          <w:rFonts w:ascii="Arial" w:eastAsia="Times New Roman" w:hAnsi="Arial" w:cs="Arial"/>
          <w:sz w:val="24"/>
          <w:szCs w:val="24"/>
        </w:rPr>
        <w:t>/EMA Director will maintain a distribution list in order to forward all revisions of the plan to the appropriate organizations/agencies.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This plan is submitted to the Illinois Emergency Management Agency for review in compliance with statute and the Illinois Administration Code.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X.  EMERGENCY PREPAREDNESS EXERCISE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Exercises will be conducted to determine revisions needing to be made to improve response and recovery operations as described in the plan.  The County EMA (</w:t>
      </w:r>
      <w:r>
        <w:rPr>
          <w:rFonts w:ascii="Arial" w:eastAsia="Times New Roman" w:hAnsi="Arial" w:cs="Arial"/>
          <w:sz w:val="24"/>
          <w:szCs w:val="24"/>
        </w:rPr>
        <w:t>EMA</w:t>
      </w:r>
      <w:r w:rsidRPr="00447BDF">
        <w:rPr>
          <w:rFonts w:ascii="Arial" w:eastAsia="Times New Roman" w:hAnsi="Arial" w:cs="Arial"/>
          <w:sz w:val="24"/>
          <w:szCs w:val="24"/>
        </w:rPr>
        <w:t>) Director shall be responsible for scheduling, conducting, and critiquing the exercise.</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XI.</w:t>
      </w:r>
      <w:proofErr w:type="gramStart"/>
      <w:r w:rsidRPr="00447BDF">
        <w:rPr>
          <w:rFonts w:ascii="Arial" w:eastAsia="Times New Roman" w:hAnsi="Arial" w:cs="Arial"/>
          <w:b/>
          <w:bCs/>
          <w:sz w:val="24"/>
          <w:szCs w:val="24"/>
        </w:rPr>
        <w:t>  FUNCTIONAL</w:t>
      </w:r>
      <w:proofErr w:type="gramEnd"/>
      <w:r w:rsidRPr="00447BDF">
        <w:rPr>
          <w:rFonts w:ascii="Arial" w:eastAsia="Times New Roman" w:hAnsi="Arial" w:cs="Arial"/>
          <w:b/>
          <w:bCs/>
          <w:sz w:val="24"/>
          <w:szCs w:val="24"/>
        </w:rPr>
        <w:t xml:space="preserve"> NEEDS RESIDENT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Times New Roman" w:eastAsia="Times New Roman" w:hAnsi="Times New Roman" w:cs="Times New Roman"/>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This jurisdiction acknowledges that there are populations with special requirements that must be considered in disaster response.  These include, but not limited to, the mobility impaired, hearing impaired, blind or visually handicapped, developmentally disabled, elderly, and non-English speaking individuals, etc.</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XII.</w:t>
      </w:r>
      <w:proofErr w:type="gramStart"/>
      <w:r w:rsidRPr="00447BDF">
        <w:rPr>
          <w:rFonts w:ascii="Arial" w:eastAsia="Times New Roman" w:hAnsi="Arial" w:cs="Arial"/>
          <w:b/>
          <w:bCs/>
          <w:sz w:val="24"/>
          <w:szCs w:val="24"/>
        </w:rPr>
        <w:t>  AUTHORITIES</w:t>
      </w:r>
      <w:proofErr w:type="gramEnd"/>
      <w:r w:rsidRPr="00447BDF">
        <w:rPr>
          <w:rFonts w:ascii="Arial" w:eastAsia="Times New Roman" w:hAnsi="Arial" w:cs="Arial"/>
          <w:b/>
          <w:bCs/>
          <w:sz w:val="24"/>
          <w:szCs w:val="24"/>
        </w:rPr>
        <w:t xml:space="preserve"> AND REFERENCES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A.  The Robert T. Stafford Disaster Relief and Emergency Assistance Act, as amended 42 U.S.C. 5121 </w:t>
      </w:r>
      <w:r w:rsidRPr="00447BDF">
        <w:rPr>
          <w:rFonts w:ascii="Arial" w:eastAsia="Times New Roman" w:hAnsi="Arial" w:cs="Arial"/>
          <w:i/>
          <w:iCs/>
          <w:sz w:val="24"/>
          <w:szCs w:val="24"/>
        </w:rPr>
        <w:t>et seq.</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B.  The Illinois Emergency Management Act (20 ILCS 3305).</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C.  County Ordinance relating to Emergency Management as adopted by the</w:t>
      </w:r>
      <w:proofErr w:type="gramStart"/>
      <w:r w:rsidRPr="00447BDF">
        <w:rPr>
          <w:rFonts w:ascii="Arial" w:eastAsia="Times New Roman" w:hAnsi="Arial" w:cs="Arial"/>
          <w:sz w:val="24"/>
          <w:szCs w:val="24"/>
        </w:rPr>
        <w:t>  County</w:t>
      </w:r>
      <w:proofErr w:type="gramEnd"/>
      <w:r w:rsidRPr="00447BDF">
        <w:rPr>
          <w:rFonts w:ascii="Arial" w:eastAsia="Times New Roman" w:hAnsi="Arial" w:cs="Arial"/>
          <w:sz w:val="24"/>
          <w:szCs w:val="24"/>
        </w:rPr>
        <w:t xml:space="preserve"> Board..</w:t>
      </w:r>
    </w:p>
    <w:p w:rsidR="00447BDF" w:rsidRPr="00447BDF" w:rsidRDefault="00447BDF" w:rsidP="00447BDF">
      <w:pPr>
        <w:spacing w:before="100" w:beforeAutospacing="1" w:after="100" w:afterAutospacing="1" w:line="240" w:lineRule="auto"/>
        <w:ind w:left="144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xml:space="preserve">D.  </w:t>
      </w:r>
      <w:r w:rsidRPr="00447BDF">
        <w:rPr>
          <w:rFonts w:ascii="Arial" w:eastAsia="Times New Roman" w:hAnsi="Arial" w:cs="Arial"/>
          <w:i/>
          <w:iCs/>
          <w:sz w:val="24"/>
          <w:szCs w:val="24"/>
        </w:rPr>
        <w:t>Guide for All-Hazard Emergency Operations Planning: State and Local Guide (101);</w:t>
      </w:r>
      <w:r w:rsidRPr="00447BDF">
        <w:rPr>
          <w:rFonts w:ascii="Arial" w:eastAsia="Times New Roman" w:hAnsi="Arial" w:cs="Arial"/>
          <w:sz w:val="24"/>
          <w:szCs w:val="24"/>
        </w:rPr>
        <w:t xml:space="preserve"> FEMA April 2001</w:t>
      </w:r>
    </w:p>
    <w:p w:rsidR="00447BDF" w:rsidRPr="00447BDF" w:rsidRDefault="00447BDF" w:rsidP="00447BDF">
      <w:pPr>
        <w:spacing w:before="100" w:beforeAutospacing="1" w:after="100" w:afterAutospacing="1" w:line="240" w:lineRule="auto"/>
        <w:ind w:left="144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XIII.</w:t>
      </w:r>
      <w:proofErr w:type="gramStart"/>
      <w:r w:rsidRPr="00447BDF">
        <w:rPr>
          <w:rFonts w:ascii="Arial" w:eastAsia="Times New Roman" w:hAnsi="Arial" w:cs="Arial"/>
          <w:b/>
          <w:bCs/>
          <w:sz w:val="24"/>
          <w:szCs w:val="24"/>
        </w:rPr>
        <w:t>  APPENDICES</w:t>
      </w:r>
      <w:proofErr w:type="gramEnd"/>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A.  Organizational Responsibilities for Response Functions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B.  Loyalty Oath</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C.  Memorandums of Understandings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Mutual Aid Agreements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sz w:val="24"/>
          <w:szCs w:val="24"/>
        </w:rPr>
        <w:br w:type="textWrapping" w:clear="all"/>
      </w:r>
    </w:p>
    <w:p w:rsidR="00447BDF" w:rsidRPr="00447BDF" w:rsidRDefault="00447BDF" w:rsidP="00447BDF">
      <w:pPr>
        <w:spacing w:before="100" w:beforeAutospacing="1" w:after="100" w:afterAutospacing="1" w:line="240" w:lineRule="auto"/>
        <w:ind w:left="187"/>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b/>
          <w:bCs/>
          <w:sz w:val="24"/>
          <w:szCs w:val="24"/>
        </w:rPr>
        <w:br w:type="textWrapping" w:clear="all"/>
      </w:r>
    </w:p>
    <w:p w:rsidR="00447BDF" w:rsidRPr="00447BDF" w:rsidRDefault="00447BDF" w:rsidP="00447BDF">
      <w:pPr>
        <w:spacing w:before="100" w:beforeAutospacing="1" w:after="100" w:afterAutospacing="1" w:line="240" w:lineRule="auto"/>
        <w:ind w:left="921"/>
        <w:rPr>
          <w:rFonts w:ascii="Times New Roman" w:eastAsia="Times New Roman" w:hAnsi="Times New Roman" w:cs="Times New Roman"/>
          <w:sz w:val="24"/>
          <w:szCs w:val="24"/>
        </w:rPr>
      </w:pPr>
      <w:proofErr w:type="gramStart"/>
      <w:r w:rsidRPr="00447BDF">
        <w:rPr>
          <w:rFonts w:ascii="Wingdings" w:eastAsia="Times New Roman" w:hAnsi="Wingdings" w:cs="Times New Roman"/>
          <w:sz w:val="24"/>
          <w:szCs w:val="24"/>
        </w:rPr>
        <w:t></w:t>
      </w:r>
      <w:r w:rsidRPr="00447BDF">
        <w:rPr>
          <w:rFonts w:ascii="Times New Roman" w:eastAsia="Times New Roman" w:hAnsi="Times New Roman" w:cs="Times New Roman"/>
          <w:sz w:val="14"/>
          <w:szCs w:val="14"/>
        </w:rPr>
        <w:t xml:space="preserve">   </w:t>
      </w:r>
      <w:r w:rsidRPr="00447BDF">
        <w:rPr>
          <w:rFonts w:ascii="Arial" w:eastAsia="Times New Roman" w:hAnsi="Arial" w:cs="Arial"/>
          <w:b/>
          <w:bCs/>
          <w:sz w:val="24"/>
          <w:szCs w:val="24"/>
        </w:rPr>
        <w:t>APPENDIX A.</w:t>
      </w:r>
      <w:proofErr w:type="gramEnd"/>
      <w:r w:rsidRPr="00447BDF">
        <w:rPr>
          <w:rFonts w:ascii="Arial" w:eastAsia="Times New Roman" w:hAnsi="Arial" w:cs="Arial"/>
          <w:b/>
          <w:bCs/>
          <w:sz w:val="24"/>
          <w:szCs w:val="24"/>
        </w:rPr>
        <w:t>        ORGANIZATIONAL RESPONSIBILITIES                                                                   FOR RESPONSE FUNCTIONS</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lastRenderedPageBreak/>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4"/>
          <w:szCs w:val="24"/>
        </w:rPr>
        <w:t> </w:t>
      </w:r>
    </w:p>
    <w:tbl>
      <w:tblPr>
        <w:tblW w:w="0" w:type="auto"/>
        <w:tblInd w:w="332" w:type="dxa"/>
        <w:tblCellMar>
          <w:left w:w="0" w:type="dxa"/>
          <w:right w:w="0" w:type="dxa"/>
        </w:tblCellMar>
        <w:tblLook w:val="04A0" w:firstRow="1" w:lastRow="0" w:firstColumn="1" w:lastColumn="0" w:noHBand="0" w:noVBand="1"/>
      </w:tblPr>
      <w:tblGrid>
        <w:gridCol w:w="1312"/>
        <w:gridCol w:w="984"/>
        <w:gridCol w:w="984"/>
        <w:gridCol w:w="875"/>
        <w:gridCol w:w="766"/>
        <w:gridCol w:w="875"/>
        <w:gridCol w:w="766"/>
        <w:gridCol w:w="984"/>
        <w:gridCol w:w="984"/>
      </w:tblGrid>
      <w:tr w:rsidR="00447BDF" w:rsidRPr="00447BDF" w:rsidTr="00447BDF">
        <w:trPr>
          <w:trHeight w:val="600"/>
        </w:trPr>
        <w:tc>
          <w:tcPr>
            <w:tcW w:w="1312" w:type="dxa"/>
            <w:tcBorders>
              <w:top w:val="double" w:sz="6" w:space="0" w:color="auto"/>
              <w:left w:val="double" w:sz="6"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Times New Roman" w:eastAsia="Times New Roman" w:hAnsi="Times New Roman" w:cs="Times New Roman"/>
                <w:sz w:val="16"/>
                <w:szCs w:val="16"/>
              </w:rPr>
              <w:t> </w:t>
            </w:r>
          </w:p>
        </w:tc>
        <w:tc>
          <w:tcPr>
            <w:tcW w:w="984"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Direction &amp; Control</w:t>
            </w:r>
          </w:p>
        </w:tc>
        <w:tc>
          <w:tcPr>
            <w:tcW w:w="984"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447BDF">
              <w:rPr>
                <w:rFonts w:ascii="Arial" w:eastAsia="Times New Roman" w:hAnsi="Arial" w:cs="Arial"/>
                <w:b/>
                <w:bCs/>
                <w:sz w:val="16"/>
                <w:szCs w:val="16"/>
              </w:rPr>
              <w:t>Communi</w:t>
            </w:r>
            <w:proofErr w:type="spellEnd"/>
            <w:r w:rsidRPr="00447BDF">
              <w:rPr>
                <w:rFonts w:ascii="Arial" w:eastAsia="Times New Roman" w:hAnsi="Arial" w:cs="Arial"/>
                <w:b/>
                <w:bCs/>
                <w:sz w:val="16"/>
                <w:szCs w:val="16"/>
              </w:rPr>
              <w:t>-cations</w:t>
            </w:r>
          </w:p>
        </w:tc>
        <w:tc>
          <w:tcPr>
            <w:tcW w:w="875"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Warning</w:t>
            </w:r>
          </w:p>
        </w:tc>
        <w:tc>
          <w:tcPr>
            <w:tcW w:w="766"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Public Info.</w:t>
            </w:r>
          </w:p>
        </w:tc>
        <w:tc>
          <w:tcPr>
            <w:tcW w:w="875"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447BDF">
              <w:rPr>
                <w:rFonts w:ascii="Arial" w:eastAsia="Times New Roman" w:hAnsi="Arial" w:cs="Arial"/>
                <w:b/>
                <w:bCs/>
                <w:sz w:val="16"/>
                <w:szCs w:val="16"/>
              </w:rPr>
              <w:t>Evacu-ation</w:t>
            </w:r>
            <w:proofErr w:type="spellEnd"/>
          </w:p>
        </w:tc>
        <w:tc>
          <w:tcPr>
            <w:tcW w:w="766"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Mass Care</w:t>
            </w:r>
          </w:p>
        </w:tc>
        <w:tc>
          <w:tcPr>
            <w:tcW w:w="984" w:type="dxa"/>
            <w:tcBorders>
              <w:top w:val="double" w:sz="6" w:space="0" w:color="auto"/>
              <w:left w:val="single" w:sz="8"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Health &amp; Medical</w:t>
            </w:r>
          </w:p>
        </w:tc>
        <w:tc>
          <w:tcPr>
            <w:tcW w:w="984" w:type="dxa"/>
            <w:tcBorders>
              <w:top w:val="double" w:sz="6" w:space="0" w:color="auto"/>
              <w:left w:val="single" w:sz="8" w:space="0" w:color="auto"/>
              <w:bottom w:val="double" w:sz="6" w:space="0" w:color="auto"/>
              <w:right w:val="double" w:sz="6" w:space="0" w:color="auto"/>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Resource Mgmt.</w:t>
            </w:r>
          </w:p>
        </w:tc>
      </w:tr>
      <w:tr w:rsidR="00447BDF" w:rsidRPr="00447BDF" w:rsidTr="00447BDF">
        <w:trPr>
          <w:trHeight w:val="525"/>
        </w:trPr>
        <w:tc>
          <w:tcPr>
            <w:tcW w:w="1312" w:type="dxa"/>
            <w:tcBorders>
              <w:top w:val="nil"/>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Chief Elected Official</w:t>
            </w:r>
          </w:p>
        </w:tc>
        <w:tc>
          <w:tcPr>
            <w:tcW w:w="984"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984"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nil"/>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nil"/>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xml:space="preserve">Fire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Dept.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P/S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Law</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Enforcement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P/S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xml:space="preserve">Health &amp; Medical </w:t>
            </w:r>
            <w:proofErr w:type="spellStart"/>
            <w:r w:rsidRPr="00447BDF">
              <w:rPr>
                <w:rFonts w:ascii="Arial" w:eastAsia="Times New Roman" w:hAnsi="Arial" w:cs="Arial"/>
                <w:b/>
                <w:bCs/>
                <w:sz w:val="16"/>
                <w:szCs w:val="16"/>
              </w:rPr>
              <w:t>Coord</w:t>
            </w:r>
            <w:proofErr w:type="spellEnd"/>
            <w:r w:rsidRPr="00447BDF">
              <w:rPr>
                <w:rFonts w:ascii="Arial" w:eastAsia="Times New Roman" w:hAnsi="Arial" w:cs="Arial"/>
                <w:b/>
                <w:bCs/>
                <w:sz w:val="16"/>
                <w:szCs w:val="16"/>
              </w:rPr>
              <w: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P/S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xml:space="preserve">Public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Works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P/S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Emergency Program Mgr.</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EOC</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Mgr.</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447BDF">
              <w:rPr>
                <w:rFonts w:ascii="Arial" w:eastAsia="Times New Roman" w:hAnsi="Arial" w:cs="Arial"/>
                <w:b/>
                <w:bCs/>
                <w:sz w:val="16"/>
                <w:szCs w:val="16"/>
              </w:rPr>
              <w:t>Communi</w:t>
            </w:r>
            <w:proofErr w:type="spellEnd"/>
            <w:r w:rsidRPr="00447BDF">
              <w:rPr>
                <w:rFonts w:ascii="Arial" w:eastAsia="Times New Roman" w:hAnsi="Arial" w:cs="Arial"/>
                <w:b/>
                <w:bCs/>
                <w:sz w:val="16"/>
                <w:szCs w:val="16"/>
              </w:rPr>
              <w:t xml:space="preserve">-cations </w:t>
            </w:r>
            <w:proofErr w:type="spellStart"/>
            <w:r w:rsidRPr="00447BDF">
              <w:rPr>
                <w:rFonts w:ascii="Arial" w:eastAsia="Times New Roman" w:hAnsi="Arial" w:cs="Arial"/>
                <w:b/>
                <w:bCs/>
                <w:sz w:val="16"/>
                <w:szCs w:val="16"/>
              </w:rPr>
              <w:t>Coord</w:t>
            </w:r>
            <w:proofErr w:type="spellEnd"/>
            <w:r w:rsidRPr="00447BDF">
              <w:rPr>
                <w:rFonts w:ascii="Arial" w:eastAsia="Times New Roman" w:hAnsi="Arial" w:cs="Arial"/>
                <w:b/>
                <w:bCs/>
                <w:sz w:val="16"/>
                <w:szCs w:val="16"/>
              </w:rPr>
              <w: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Public Info. Officer</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xml:space="preserve">Evacuation </w:t>
            </w:r>
            <w:proofErr w:type="spellStart"/>
            <w:r w:rsidRPr="00447BDF">
              <w:rPr>
                <w:rFonts w:ascii="Arial" w:eastAsia="Times New Roman" w:hAnsi="Arial" w:cs="Arial"/>
                <w:b/>
                <w:bCs/>
                <w:sz w:val="16"/>
                <w:szCs w:val="16"/>
              </w:rPr>
              <w:t>Coord</w:t>
            </w:r>
            <w:proofErr w:type="spellEnd"/>
            <w:r w:rsidRPr="00447BDF">
              <w:rPr>
                <w:rFonts w:ascii="Arial" w:eastAsia="Times New Roman" w:hAnsi="Arial" w:cs="Arial"/>
                <w:b/>
                <w:bCs/>
                <w:sz w:val="16"/>
                <w:szCs w:val="16"/>
              </w:rPr>
              <w: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xml:space="preserve">Mass Care </w:t>
            </w:r>
            <w:proofErr w:type="spellStart"/>
            <w:r w:rsidRPr="00447BDF">
              <w:rPr>
                <w:rFonts w:ascii="Arial" w:eastAsia="Times New Roman" w:hAnsi="Arial" w:cs="Arial"/>
                <w:b/>
                <w:bCs/>
                <w:sz w:val="16"/>
                <w:szCs w:val="16"/>
              </w:rPr>
              <w:t>Coord</w:t>
            </w:r>
            <w:proofErr w:type="spellEnd"/>
            <w:r w:rsidRPr="00447BDF">
              <w:rPr>
                <w:rFonts w:ascii="Arial" w:eastAsia="Times New Roman" w:hAnsi="Arial" w:cs="Arial"/>
                <w:b/>
                <w:bCs/>
                <w:sz w:val="16"/>
                <w:szCs w:val="16"/>
              </w:rPr>
              <w: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Resource Manager</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Education Dept.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Animal Care &amp; Control Agcy.</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xml:space="preserve">Warning </w:t>
            </w:r>
            <w:proofErr w:type="spellStart"/>
            <w:r w:rsidRPr="00447BDF">
              <w:rPr>
                <w:rFonts w:ascii="Arial" w:eastAsia="Times New Roman" w:hAnsi="Arial" w:cs="Arial"/>
                <w:b/>
                <w:bCs/>
                <w:sz w:val="16"/>
                <w:szCs w:val="16"/>
              </w:rPr>
              <w:t>Coord</w:t>
            </w:r>
            <w:proofErr w:type="spellEnd"/>
            <w:r w:rsidRPr="00447BDF">
              <w:rPr>
                <w:rFonts w:ascii="Arial" w:eastAsia="Times New Roman" w:hAnsi="Arial" w:cs="Arial"/>
                <w:b/>
                <w:bCs/>
                <w:sz w:val="16"/>
                <w:szCs w:val="16"/>
              </w:rPr>
              <w:t>.</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20"/>
                <w:szCs w:val="20"/>
              </w:rPr>
              <w:t>P</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Comptroller/</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Chief Financial Off.</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nil"/>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Volunteer</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Orgs.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nil"/>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r w:rsidR="00447BDF" w:rsidRPr="00447BDF" w:rsidTr="00447BDF">
        <w:trPr>
          <w:trHeight w:val="525"/>
        </w:trPr>
        <w:tc>
          <w:tcPr>
            <w:tcW w:w="1312" w:type="dxa"/>
            <w:tcBorders>
              <w:top w:val="single" w:sz="8" w:space="0" w:color="auto"/>
              <w:left w:val="double" w:sz="6" w:space="0" w:color="auto"/>
              <w:bottom w:val="double" w:sz="6" w:space="0" w:color="auto"/>
              <w:right w:val="nil"/>
            </w:tcBorders>
            <w:shd w:val="clear" w:color="auto" w:fill="E5E5E5"/>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lastRenderedPageBreak/>
              <w:t>Other</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16"/>
                <w:szCs w:val="16"/>
              </w:rPr>
              <w:t> Orgs.</w:t>
            </w:r>
          </w:p>
        </w:tc>
        <w:tc>
          <w:tcPr>
            <w:tcW w:w="984"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875"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766"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double" w:sz="6" w:space="0" w:color="auto"/>
              <w:right w:val="nil"/>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c>
          <w:tcPr>
            <w:tcW w:w="984" w:type="dxa"/>
            <w:tcBorders>
              <w:top w:val="single" w:sz="8" w:space="0" w:color="auto"/>
              <w:left w:val="single" w:sz="8" w:space="0" w:color="auto"/>
              <w:bottom w:val="double" w:sz="6" w:space="0" w:color="auto"/>
              <w:right w:val="double" w:sz="6" w:space="0" w:color="auto"/>
            </w:tcBorders>
            <w:shd w:val="clear" w:color="auto" w:fill="FFFFFF"/>
            <w:tcMar>
              <w:top w:w="0" w:type="dxa"/>
              <w:left w:w="62" w:type="dxa"/>
              <w:bottom w:w="0" w:type="dxa"/>
              <w:right w:w="62" w:type="dxa"/>
            </w:tcMar>
            <w:hideMark/>
          </w:tcPr>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S</w:t>
            </w:r>
          </w:p>
        </w:tc>
      </w:tr>
    </w:tbl>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b/>
          <w:bCs/>
          <w:sz w:val="24"/>
          <w:szCs w:val="24"/>
        </w:rPr>
        <w:br w:type="textWrapping" w:clear="all"/>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proofErr w:type="gramStart"/>
      <w:r w:rsidRPr="00447BDF">
        <w:rPr>
          <w:rFonts w:ascii="Arial" w:eastAsia="Times New Roman" w:hAnsi="Arial" w:cs="Arial"/>
          <w:b/>
          <w:bCs/>
          <w:sz w:val="24"/>
          <w:szCs w:val="24"/>
        </w:rPr>
        <w:t>APPENDIX B.</w:t>
      </w:r>
      <w:proofErr w:type="gramEnd"/>
      <w:r w:rsidRPr="00447BDF">
        <w:rPr>
          <w:rFonts w:ascii="Arial" w:eastAsia="Times New Roman" w:hAnsi="Arial" w:cs="Arial"/>
          <w:b/>
          <w:bCs/>
          <w:sz w:val="24"/>
          <w:szCs w:val="24"/>
        </w:rPr>
        <w:t xml:space="preserve">          LOYALTY OATH</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b/>
          <w:bCs/>
          <w:sz w:val="20"/>
          <w:szCs w:val="20"/>
        </w:rPr>
        <w:t> </w:t>
      </w:r>
    </w:p>
    <w:p w:rsidR="00447BDF" w:rsidRPr="00447BDF" w:rsidRDefault="00447BDF" w:rsidP="00447BDF">
      <w:pPr>
        <w:spacing w:before="100" w:beforeAutospacing="1" w:after="100" w:afterAutospacing="1" w:line="240" w:lineRule="auto"/>
        <w:ind w:left="1440"/>
        <w:rPr>
          <w:rFonts w:ascii="Times New Roman" w:eastAsia="Times New Roman" w:hAnsi="Times New Roman" w:cs="Times New Roman"/>
          <w:sz w:val="24"/>
          <w:szCs w:val="24"/>
        </w:rPr>
      </w:pPr>
      <w:r w:rsidRPr="00447BDF">
        <w:rPr>
          <w:rFonts w:ascii="Arial" w:eastAsia="Times New Roman" w:hAnsi="Arial" w:cs="Arial"/>
          <w:sz w:val="20"/>
          <w:szCs w:val="20"/>
        </w:rPr>
        <w:t xml:space="preserve">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b/>
          <w:bCs/>
          <w:sz w:val="32"/>
          <w:szCs w:val="32"/>
        </w:rPr>
        <w:t>LOYALTY OATH</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jc w:val="center"/>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proofErr w:type="gramStart"/>
      <w:r w:rsidRPr="00447BDF">
        <w:rPr>
          <w:rFonts w:ascii="Arial" w:eastAsia="Times New Roman" w:hAnsi="Arial" w:cs="Arial"/>
          <w:sz w:val="32"/>
          <w:szCs w:val="32"/>
        </w:rPr>
        <w:t xml:space="preserve">“In accordance with </w:t>
      </w:r>
      <w:r w:rsidRPr="00447BDF">
        <w:rPr>
          <w:rFonts w:ascii="Arial" w:eastAsia="Times New Roman" w:hAnsi="Arial" w:cs="Arial"/>
          <w:i/>
          <w:iCs/>
          <w:sz w:val="32"/>
          <w:szCs w:val="32"/>
        </w:rPr>
        <w:t>The Illinois Emergency Management Agency Act 20 ILCS 3305/1 et seq.</w:t>
      </w:r>
      <w:proofErr w:type="gramEnd"/>
      <w:r w:rsidRPr="00447BDF">
        <w:rPr>
          <w:rFonts w:ascii="Arial" w:eastAsia="Times New Roman" w:hAnsi="Arial" w:cs="Arial"/>
          <w:i/>
          <w:iCs/>
          <w:sz w:val="32"/>
          <w:szCs w:val="32"/>
        </w:rPr>
        <w:t xml:space="preserve"> </w:t>
      </w:r>
      <w:r w:rsidRPr="00447BDF">
        <w:rPr>
          <w:rFonts w:ascii="Arial" w:eastAsia="Times New Roman" w:hAnsi="Arial" w:cs="Arial"/>
          <w:sz w:val="32"/>
          <w:szCs w:val="32"/>
        </w:rPr>
        <w:t xml:space="preserve">I, __________________, do solemnly swear (or affirm) that I will support and defend and bear true faith and allegiance to the Constitution of the United States and the Constitution of the State of Illinois, and the territory, institutions and facilities thereof, both public and private, against all enemies, foreign and domestic; that I take this obligation freely, without any mental reservation or purpose of evasion; and that I will well and faithfully discharge the duties upon which I am about to enter.  And I do further swear (or affirm) that I do not advocate, nor am I, nor have I been a member of any political party or organization that advocates the overthrow of the government of the United States or of this State by force or violence; and that during such time as I am affiliated with the Pike County </w:t>
      </w:r>
      <w:r w:rsidRPr="00447BDF">
        <w:rPr>
          <w:rFonts w:ascii="Arial" w:eastAsia="Times New Roman" w:hAnsi="Arial" w:cs="Arial"/>
          <w:sz w:val="32"/>
          <w:szCs w:val="32"/>
        </w:rPr>
        <w:lastRenderedPageBreak/>
        <w:t>Emergency Management Agency, I will not advocate nor become a member of any political party or organization that advocates the overthrow of the government of the United States or of this State by force or violence.”</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0"/>
          <w:szCs w:val="20"/>
        </w:rPr>
        <w:t> </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_________________________   ____________  _____________</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Signature of Appointee                            Date of Birth        Phone Number</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 </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_________________________   ____________  ____ ________</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Street Address                                City                      State Zip Code</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 xml:space="preserve">County </w:t>
      </w:r>
      <w:r>
        <w:rPr>
          <w:rFonts w:ascii="Arial" w:eastAsia="Times New Roman" w:hAnsi="Arial" w:cs="Arial"/>
          <w:sz w:val="28"/>
          <w:szCs w:val="28"/>
        </w:rPr>
        <w:t>EMA</w:t>
      </w:r>
      <w:r w:rsidRPr="00447BDF">
        <w:rPr>
          <w:rFonts w:ascii="Arial" w:eastAsia="Times New Roman" w:hAnsi="Arial" w:cs="Arial"/>
          <w:sz w:val="28"/>
          <w:szCs w:val="28"/>
        </w:rPr>
        <w:t>/EMA Director</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 </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_________________________   ____________</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8"/>
          <w:szCs w:val="28"/>
        </w:rPr>
        <w:t>Signature                                          Date</w:t>
      </w:r>
    </w:p>
    <w:p w:rsidR="00447BDF" w:rsidRPr="00447BDF" w:rsidRDefault="00447BDF" w:rsidP="00447BDF">
      <w:pPr>
        <w:spacing w:after="0" w:line="240" w:lineRule="auto"/>
        <w:rPr>
          <w:rFonts w:ascii="Arial" w:eastAsia="Times New Roman" w:hAnsi="Arial" w:cs="Arial"/>
          <w:sz w:val="20"/>
          <w:szCs w:val="20"/>
        </w:rPr>
      </w:pPr>
      <w:r w:rsidRPr="00447BDF">
        <w:rPr>
          <w:rFonts w:ascii="Arial" w:eastAsia="Times New Roman" w:hAnsi="Arial" w:cs="Arial"/>
          <w:b/>
          <w:bCs/>
          <w:sz w:val="24"/>
          <w:szCs w:val="24"/>
        </w:rPr>
        <w:br w:type="textWrapping" w:clear="all"/>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447BDF">
        <w:rPr>
          <w:rFonts w:ascii="Wingdings" w:eastAsia="Times New Roman" w:hAnsi="Wingdings" w:cs="Times New Roman"/>
          <w:sz w:val="24"/>
          <w:szCs w:val="24"/>
        </w:rPr>
        <w:t></w:t>
      </w:r>
      <w:r w:rsidRPr="00447BDF">
        <w:rPr>
          <w:rFonts w:ascii="Times New Roman" w:eastAsia="Times New Roman" w:hAnsi="Times New Roman" w:cs="Times New Roman"/>
          <w:sz w:val="14"/>
          <w:szCs w:val="14"/>
        </w:rPr>
        <w:t xml:space="preserve">                     </w:t>
      </w:r>
      <w:r w:rsidRPr="00447BDF">
        <w:rPr>
          <w:rFonts w:ascii="Arial" w:eastAsia="Times New Roman" w:hAnsi="Arial" w:cs="Arial"/>
          <w:b/>
          <w:bCs/>
          <w:sz w:val="24"/>
          <w:szCs w:val="24"/>
        </w:rPr>
        <w:t>APPENDIX C.</w:t>
      </w:r>
      <w:proofErr w:type="gramEnd"/>
      <w:r w:rsidRPr="00447BDF">
        <w:rPr>
          <w:rFonts w:ascii="Arial" w:eastAsia="Times New Roman" w:hAnsi="Arial" w:cs="Arial"/>
          <w:b/>
          <w:bCs/>
          <w:sz w:val="24"/>
          <w:szCs w:val="24"/>
        </w:rPr>
        <w:t>          MUTUAL AID AGREEMENTS</w:t>
      </w:r>
    </w:p>
    <w:p w:rsidR="00447BDF" w:rsidRPr="00447BDF" w:rsidRDefault="00447BDF" w:rsidP="00447BDF">
      <w:pPr>
        <w:spacing w:before="100" w:beforeAutospacing="1" w:after="100" w:afterAutospacing="1" w:line="240" w:lineRule="auto"/>
        <w:jc w:val="both"/>
        <w:rPr>
          <w:rFonts w:ascii="Times New Roman" w:eastAsia="Times New Roman" w:hAnsi="Times New Roman" w:cs="Times New Roman"/>
          <w:sz w:val="24"/>
          <w:szCs w:val="24"/>
        </w:rPr>
      </w:pPr>
      <w:r w:rsidRPr="00447BDF">
        <w:rPr>
          <w:rFonts w:ascii="Arial" w:eastAsia="Times New Roman" w:hAnsi="Arial" w:cs="Arial"/>
          <w:sz w:val="24"/>
          <w:szCs w:val="24"/>
        </w:rPr>
        <w:t xml:space="preserve">                                                </w:t>
      </w:r>
      <w:r w:rsidRPr="00447BDF">
        <w:rPr>
          <w:rFonts w:ascii="Arial" w:eastAsia="Times New Roman" w:hAnsi="Arial" w:cs="Arial"/>
          <w:b/>
          <w:bCs/>
          <w:sz w:val="24"/>
          <w:szCs w:val="24"/>
        </w:rPr>
        <w:t>MEMORANDUMS OF UNDERSTANDING</w:t>
      </w:r>
    </w:p>
    <w:p w:rsidR="00447BDF" w:rsidRPr="00447BDF" w:rsidRDefault="00447BDF" w:rsidP="00447BDF">
      <w:pPr>
        <w:spacing w:before="100" w:beforeAutospacing="1" w:after="100" w:afterAutospacing="1" w:line="240" w:lineRule="auto"/>
        <w:ind w:left="144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1440"/>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48"/>
        <w:rPr>
          <w:rFonts w:ascii="Times New Roman" w:eastAsia="Times New Roman" w:hAnsi="Times New Roman" w:cs="Times New Roman"/>
          <w:sz w:val="24"/>
          <w:szCs w:val="24"/>
        </w:rPr>
      </w:pPr>
      <w:r w:rsidRPr="00447BDF">
        <w:rPr>
          <w:rFonts w:ascii="Arial" w:eastAsia="Times New Roman" w:hAnsi="Arial" w:cs="Arial"/>
          <w:sz w:val="24"/>
          <w:szCs w:val="24"/>
        </w:rPr>
        <w:t>             1.   County EMA shall maintain a file of all mutual aid agreements and memorandum of understandings of all emergency response groups, public and private, in the County.</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Arial" w:eastAsia="Times New Roman" w:hAnsi="Arial" w:cs="Arial"/>
          <w:sz w:val="24"/>
          <w:szCs w:val="24"/>
        </w:rPr>
        <w:t> </w:t>
      </w:r>
    </w:p>
    <w:p w:rsidR="00447BDF" w:rsidRPr="00447BDF" w:rsidRDefault="00447BDF" w:rsidP="00447BDF">
      <w:pPr>
        <w:spacing w:before="100" w:beforeAutospacing="1" w:after="100" w:afterAutospacing="1" w:line="240" w:lineRule="auto"/>
        <w:ind w:left="720"/>
        <w:rPr>
          <w:rFonts w:ascii="Times New Roman" w:eastAsia="Times New Roman" w:hAnsi="Times New Roman" w:cs="Times New Roman"/>
          <w:sz w:val="24"/>
          <w:szCs w:val="24"/>
        </w:rPr>
      </w:pPr>
      <w:r w:rsidRPr="00447BDF">
        <w:rPr>
          <w:rFonts w:ascii="Arial" w:eastAsia="Times New Roman" w:hAnsi="Arial" w:cs="Arial"/>
          <w:sz w:val="24"/>
          <w:szCs w:val="24"/>
        </w:rPr>
        <w:lastRenderedPageBreak/>
        <w:t xml:space="preserve">2.  All emergency response groups, both public and private, shall submit copies of all mutual aid agreements and memorandums of understanding to </w:t>
      </w:r>
      <w:proofErr w:type="gramStart"/>
      <w:r w:rsidRPr="00447BDF">
        <w:rPr>
          <w:rFonts w:ascii="Arial" w:eastAsia="Times New Roman" w:hAnsi="Arial" w:cs="Arial"/>
          <w:sz w:val="24"/>
          <w:szCs w:val="24"/>
        </w:rPr>
        <w:t>County  </w:t>
      </w:r>
      <w:r>
        <w:rPr>
          <w:rFonts w:ascii="Arial" w:eastAsia="Times New Roman" w:hAnsi="Arial" w:cs="Arial"/>
          <w:sz w:val="24"/>
          <w:szCs w:val="24"/>
        </w:rPr>
        <w:t>EMA</w:t>
      </w:r>
      <w:proofErr w:type="gramEnd"/>
      <w:r w:rsidRPr="00447BDF">
        <w:rPr>
          <w:rFonts w:ascii="Arial" w:eastAsia="Times New Roman" w:hAnsi="Arial" w:cs="Arial"/>
          <w:sz w:val="24"/>
          <w:szCs w:val="24"/>
        </w:rPr>
        <w:t>/EMA, and will keep them current.</w:t>
      </w:r>
    </w:p>
    <w:p w:rsidR="00447BDF" w:rsidRPr="00447BDF" w:rsidRDefault="00447BDF" w:rsidP="00447BDF">
      <w:pPr>
        <w:spacing w:before="100" w:beforeAutospacing="1" w:after="100" w:afterAutospacing="1" w:line="240" w:lineRule="auto"/>
        <w:rPr>
          <w:rFonts w:ascii="Times New Roman" w:eastAsia="Times New Roman" w:hAnsi="Times New Roman" w:cs="Times New Roman"/>
          <w:sz w:val="24"/>
          <w:szCs w:val="24"/>
        </w:rPr>
      </w:pPr>
      <w:r w:rsidRPr="00447BDF">
        <w:rPr>
          <w:rFonts w:ascii="Times New Roman" w:eastAsia="Times New Roman" w:hAnsi="Times New Roman" w:cs="Times New Roman"/>
          <w:sz w:val="20"/>
          <w:szCs w:val="20"/>
        </w:rPr>
        <w:t> </w:t>
      </w:r>
    </w:p>
    <w:p w:rsidR="00C9409E" w:rsidRDefault="00C9409E"/>
    <w:sectPr w:rsidR="00C9409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E56" w:rsidRDefault="00297E56" w:rsidP="00447BDF">
      <w:pPr>
        <w:spacing w:after="0" w:line="240" w:lineRule="auto"/>
      </w:pPr>
      <w:r>
        <w:separator/>
      </w:r>
    </w:p>
  </w:endnote>
  <w:endnote w:type="continuationSeparator" w:id="0">
    <w:p w:rsidR="00297E56" w:rsidRDefault="00297E56" w:rsidP="00447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142954"/>
      <w:docPartObj>
        <w:docPartGallery w:val="Page Numbers (Bottom of Page)"/>
        <w:docPartUnique/>
      </w:docPartObj>
    </w:sdtPr>
    <w:sdtEndPr>
      <w:rPr>
        <w:noProof/>
      </w:rPr>
    </w:sdtEndPr>
    <w:sdtContent>
      <w:p w:rsidR="00297E56" w:rsidRDefault="00297E56">
        <w:pPr>
          <w:pStyle w:val="Footer"/>
          <w:jc w:val="center"/>
        </w:pPr>
        <w:r>
          <w:t xml:space="preserve"> Basic </w:t>
        </w:r>
        <w:r>
          <w:fldChar w:fldCharType="begin"/>
        </w:r>
        <w:r>
          <w:instrText xml:space="preserve"> PAGE   \* MERGEFORMAT </w:instrText>
        </w:r>
        <w:r>
          <w:fldChar w:fldCharType="separate"/>
        </w:r>
        <w:r w:rsidR="00D966A1">
          <w:rPr>
            <w:noProof/>
          </w:rPr>
          <w:t>2</w:t>
        </w:r>
        <w:r>
          <w:rPr>
            <w:noProof/>
          </w:rPr>
          <w:fldChar w:fldCharType="end"/>
        </w:r>
      </w:p>
    </w:sdtContent>
  </w:sdt>
  <w:p w:rsidR="00297E56" w:rsidRDefault="00297E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E56" w:rsidRDefault="00297E56" w:rsidP="00447BDF">
      <w:pPr>
        <w:spacing w:after="0" w:line="240" w:lineRule="auto"/>
      </w:pPr>
      <w:r>
        <w:separator/>
      </w:r>
    </w:p>
  </w:footnote>
  <w:footnote w:type="continuationSeparator" w:id="0">
    <w:p w:rsidR="00297E56" w:rsidRDefault="00297E56" w:rsidP="00447B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CD4848"/>
    <w:multiLevelType w:val="multilevel"/>
    <w:tmpl w:val="58262CFE"/>
    <w:lvl w:ilvl="0">
      <w:start w:val="19"/>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BDF"/>
    <w:rsid w:val="00156255"/>
    <w:rsid w:val="00297E56"/>
    <w:rsid w:val="0036274E"/>
    <w:rsid w:val="00447BDF"/>
    <w:rsid w:val="00C9409E"/>
    <w:rsid w:val="00D7424D"/>
    <w:rsid w:val="00D96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7B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BDF"/>
  </w:style>
  <w:style w:type="paragraph" w:styleId="Footer">
    <w:name w:val="footer"/>
    <w:basedOn w:val="Normal"/>
    <w:link w:val="FooterChar"/>
    <w:uiPriority w:val="99"/>
    <w:unhideWhenUsed/>
    <w:rsid w:val="00447B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BDF"/>
  </w:style>
  <w:style w:type="paragraph" w:styleId="BalloonText">
    <w:name w:val="Balloon Text"/>
    <w:basedOn w:val="Normal"/>
    <w:link w:val="BalloonTextChar"/>
    <w:uiPriority w:val="99"/>
    <w:semiHidden/>
    <w:unhideWhenUsed/>
    <w:rsid w:val="00447B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BD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7B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7BDF"/>
  </w:style>
  <w:style w:type="paragraph" w:styleId="Footer">
    <w:name w:val="footer"/>
    <w:basedOn w:val="Normal"/>
    <w:link w:val="FooterChar"/>
    <w:uiPriority w:val="99"/>
    <w:unhideWhenUsed/>
    <w:rsid w:val="00447B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7BDF"/>
  </w:style>
  <w:style w:type="paragraph" w:styleId="BalloonText">
    <w:name w:val="Balloon Text"/>
    <w:basedOn w:val="Normal"/>
    <w:link w:val="BalloonTextChar"/>
    <w:uiPriority w:val="99"/>
    <w:semiHidden/>
    <w:unhideWhenUsed/>
    <w:rsid w:val="00447B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7B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25341">
      <w:bodyDiv w:val="1"/>
      <w:marLeft w:val="0"/>
      <w:marRight w:val="0"/>
      <w:marTop w:val="0"/>
      <w:marBottom w:val="0"/>
      <w:divBdr>
        <w:top w:val="none" w:sz="0" w:space="0" w:color="auto"/>
        <w:left w:val="none" w:sz="0" w:space="0" w:color="auto"/>
        <w:bottom w:val="none" w:sz="0" w:space="0" w:color="auto"/>
        <w:right w:val="none" w:sz="0" w:space="0" w:color="auto"/>
      </w:divBdr>
      <w:divsChild>
        <w:div w:id="489559428">
          <w:marLeft w:val="0"/>
          <w:marRight w:val="0"/>
          <w:marTop w:val="0"/>
          <w:marBottom w:val="0"/>
          <w:divBdr>
            <w:top w:val="none" w:sz="0" w:space="0" w:color="auto"/>
            <w:left w:val="none" w:sz="0" w:space="0" w:color="auto"/>
            <w:bottom w:val="none" w:sz="0" w:space="0" w:color="auto"/>
            <w:right w:val="none" w:sz="0" w:space="0" w:color="auto"/>
          </w:divBdr>
          <w:divsChild>
            <w:div w:id="830215569">
              <w:marLeft w:val="0"/>
              <w:marRight w:val="0"/>
              <w:marTop w:val="0"/>
              <w:marBottom w:val="0"/>
              <w:divBdr>
                <w:top w:val="none" w:sz="0" w:space="0" w:color="auto"/>
                <w:left w:val="none" w:sz="0" w:space="0" w:color="auto"/>
                <w:bottom w:val="none" w:sz="0" w:space="0" w:color="auto"/>
                <w:right w:val="none" w:sz="0" w:space="0" w:color="auto"/>
              </w:divBdr>
            </w:div>
            <w:div w:id="1627858425">
              <w:marLeft w:val="0"/>
              <w:marRight w:val="0"/>
              <w:marTop w:val="0"/>
              <w:marBottom w:val="0"/>
              <w:divBdr>
                <w:top w:val="none" w:sz="0" w:space="0" w:color="auto"/>
                <w:left w:val="none" w:sz="0" w:space="0" w:color="auto"/>
                <w:bottom w:val="none" w:sz="0" w:space="0" w:color="auto"/>
                <w:right w:val="none" w:sz="0" w:space="0" w:color="auto"/>
              </w:divBdr>
            </w:div>
            <w:div w:id="1520045978">
              <w:marLeft w:val="0"/>
              <w:marRight w:val="0"/>
              <w:marTop w:val="0"/>
              <w:marBottom w:val="0"/>
              <w:divBdr>
                <w:top w:val="none" w:sz="0" w:space="0" w:color="auto"/>
                <w:left w:val="none" w:sz="0" w:space="0" w:color="auto"/>
                <w:bottom w:val="none" w:sz="0" w:space="0" w:color="auto"/>
                <w:right w:val="none" w:sz="0" w:space="0" w:color="auto"/>
              </w:divBdr>
            </w:div>
            <w:div w:id="523179220">
              <w:marLeft w:val="0"/>
              <w:marRight w:val="0"/>
              <w:marTop w:val="0"/>
              <w:marBottom w:val="0"/>
              <w:divBdr>
                <w:top w:val="none" w:sz="0" w:space="0" w:color="auto"/>
                <w:left w:val="none" w:sz="0" w:space="0" w:color="auto"/>
                <w:bottom w:val="none" w:sz="0" w:space="0" w:color="auto"/>
                <w:right w:val="none" w:sz="0" w:space="0" w:color="auto"/>
              </w:divBdr>
            </w:div>
            <w:div w:id="114909376">
              <w:marLeft w:val="0"/>
              <w:marRight w:val="0"/>
              <w:marTop w:val="0"/>
              <w:marBottom w:val="0"/>
              <w:divBdr>
                <w:top w:val="none" w:sz="0" w:space="0" w:color="auto"/>
                <w:left w:val="none" w:sz="0" w:space="0" w:color="auto"/>
                <w:bottom w:val="none" w:sz="0" w:space="0" w:color="auto"/>
                <w:right w:val="none" w:sz="0" w:space="0" w:color="auto"/>
              </w:divBdr>
            </w:div>
            <w:div w:id="980308711">
              <w:marLeft w:val="0"/>
              <w:marRight w:val="0"/>
              <w:marTop w:val="0"/>
              <w:marBottom w:val="0"/>
              <w:divBdr>
                <w:top w:val="none" w:sz="0" w:space="0" w:color="auto"/>
                <w:left w:val="none" w:sz="0" w:space="0" w:color="auto"/>
                <w:bottom w:val="none" w:sz="0" w:space="0" w:color="auto"/>
                <w:right w:val="none" w:sz="0" w:space="0" w:color="auto"/>
              </w:divBdr>
            </w:div>
            <w:div w:id="179509099">
              <w:marLeft w:val="0"/>
              <w:marRight w:val="0"/>
              <w:marTop w:val="0"/>
              <w:marBottom w:val="0"/>
              <w:divBdr>
                <w:top w:val="none" w:sz="0" w:space="0" w:color="auto"/>
                <w:left w:val="none" w:sz="0" w:space="0" w:color="auto"/>
                <w:bottom w:val="none" w:sz="0" w:space="0" w:color="auto"/>
                <w:right w:val="none" w:sz="0" w:space="0" w:color="auto"/>
              </w:divBdr>
            </w:div>
            <w:div w:id="1912423375">
              <w:marLeft w:val="0"/>
              <w:marRight w:val="0"/>
              <w:marTop w:val="0"/>
              <w:marBottom w:val="0"/>
              <w:divBdr>
                <w:top w:val="none" w:sz="0" w:space="0" w:color="auto"/>
                <w:left w:val="none" w:sz="0" w:space="0" w:color="auto"/>
                <w:bottom w:val="none" w:sz="0" w:space="0" w:color="auto"/>
                <w:right w:val="none" w:sz="0" w:space="0" w:color="auto"/>
              </w:divBdr>
            </w:div>
            <w:div w:id="2010711905">
              <w:marLeft w:val="0"/>
              <w:marRight w:val="0"/>
              <w:marTop w:val="0"/>
              <w:marBottom w:val="0"/>
              <w:divBdr>
                <w:top w:val="none" w:sz="0" w:space="0" w:color="auto"/>
                <w:left w:val="none" w:sz="0" w:space="0" w:color="auto"/>
                <w:bottom w:val="none" w:sz="0" w:space="0" w:color="auto"/>
                <w:right w:val="none" w:sz="0" w:space="0" w:color="auto"/>
              </w:divBdr>
            </w:div>
            <w:div w:id="815028757">
              <w:marLeft w:val="0"/>
              <w:marRight w:val="0"/>
              <w:marTop w:val="0"/>
              <w:marBottom w:val="0"/>
              <w:divBdr>
                <w:top w:val="none" w:sz="0" w:space="0" w:color="auto"/>
                <w:left w:val="none" w:sz="0" w:space="0" w:color="auto"/>
                <w:bottom w:val="none" w:sz="0" w:space="0" w:color="auto"/>
                <w:right w:val="none" w:sz="0" w:space="0" w:color="auto"/>
              </w:divBdr>
            </w:div>
            <w:div w:id="1787385305">
              <w:marLeft w:val="0"/>
              <w:marRight w:val="0"/>
              <w:marTop w:val="0"/>
              <w:marBottom w:val="0"/>
              <w:divBdr>
                <w:top w:val="none" w:sz="0" w:space="0" w:color="auto"/>
                <w:left w:val="none" w:sz="0" w:space="0" w:color="auto"/>
                <w:bottom w:val="none" w:sz="0" w:space="0" w:color="auto"/>
                <w:right w:val="none" w:sz="0" w:space="0" w:color="auto"/>
              </w:divBdr>
            </w:div>
            <w:div w:id="83914580">
              <w:marLeft w:val="0"/>
              <w:marRight w:val="0"/>
              <w:marTop w:val="0"/>
              <w:marBottom w:val="0"/>
              <w:divBdr>
                <w:top w:val="none" w:sz="0" w:space="0" w:color="auto"/>
                <w:left w:val="none" w:sz="0" w:space="0" w:color="auto"/>
                <w:bottom w:val="none" w:sz="0" w:space="0" w:color="auto"/>
                <w:right w:val="none" w:sz="0" w:space="0" w:color="auto"/>
              </w:divBdr>
            </w:div>
            <w:div w:id="87123057">
              <w:marLeft w:val="0"/>
              <w:marRight w:val="0"/>
              <w:marTop w:val="0"/>
              <w:marBottom w:val="0"/>
              <w:divBdr>
                <w:top w:val="none" w:sz="0" w:space="0" w:color="auto"/>
                <w:left w:val="none" w:sz="0" w:space="0" w:color="auto"/>
                <w:bottom w:val="none" w:sz="0" w:space="0" w:color="auto"/>
                <w:right w:val="none" w:sz="0" w:space="0" w:color="auto"/>
              </w:divBdr>
            </w:div>
            <w:div w:id="758715361">
              <w:marLeft w:val="0"/>
              <w:marRight w:val="0"/>
              <w:marTop w:val="0"/>
              <w:marBottom w:val="0"/>
              <w:divBdr>
                <w:top w:val="none" w:sz="0" w:space="0" w:color="auto"/>
                <w:left w:val="none" w:sz="0" w:space="0" w:color="auto"/>
                <w:bottom w:val="none" w:sz="0" w:space="0" w:color="auto"/>
                <w:right w:val="none" w:sz="0" w:space="0" w:color="auto"/>
              </w:divBdr>
            </w:div>
            <w:div w:id="886529449">
              <w:marLeft w:val="0"/>
              <w:marRight w:val="0"/>
              <w:marTop w:val="0"/>
              <w:marBottom w:val="0"/>
              <w:divBdr>
                <w:top w:val="none" w:sz="0" w:space="0" w:color="auto"/>
                <w:left w:val="none" w:sz="0" w:space="0" w:color="auto"/>
                <w:bottom w:val="none" w:sz="0" w:space="0" w:color="auto"/>
                <w:right w:val="none" w:sz="0" w:space="0" w:color="auto"/>
              </w:divBdr>
            </w:div>
            <w:div w:id="1230459344">
              <w:marLeft w:val="0"/>
              <w:marRight w:val="0"/>
              <w:marTop w:val="0"/>
              <w:marBottom w:val="0"/>
              <w:divBdr>
                <w:top w:val="none" w:sz="0" w:space="0" w:color="auto"/>
                <w:left w:val="none" w:sz="0" w:space="0" w:color="auto"/>
                <w:bottom w:val="none" w:sz="0" w:space="0" w:color="auto"/>
                <w:right w:val="none" w:sz="0" w:space="0" w:color="auto"/>
              </w:divBdr>
            </w:div>
            <w:div w:id="1201623309">
              <w:marLeft w:val="0"/>
              <w:marRight w:val="0"/>
              <w:marTop w:val="0"/>
              <w:marBottom w:val="0"/>
              <w:divBdr>
                <w:top w:val="none" w:sz="0" w:space="0" w:color="auto"/>
                <w:left w:val="none" w:sz="0" w:space="0" w:color="auto"/>
                <w:bottom w:val="none" w:sz="0" w:space="0" w:color="auto"/>
                <w:right w:val="none" w:sz="0" w:space="0" w:color="auto"/>
              </w:divBdr>
            </w:div>
            <w:div w:id="85686991">
              <w:marLeft w:val="0"/>
              <w:marRight w:val="0"/>
              <w:marTop w:val="0"/>
              <w:marBottom w:val="0"/>
              <w:divBdr>
                <w:top w:val="none" w:sz="0" w:space="0" w:color="auto"/>
                <w:left w:val="none" w:sz="0" w:space="0" w:color="auto"/>
                <w:bottom w:val="none" w:sz="0" w:space="0" w:color="auto"/>
                <w:right w:val="none" w:sz="0" w:space="0" w:color="auto"/>
              </w:divBdr>
            </w:div>
            <w:div w:id="2059937785">
              <w:marLeft w:val="0"/>
              <w:marRight w:val="0"/>
              <w:marTop w:val="0"/>
              <w:marBottom w:val="0"/>
              <w:divBdr>
                <w:top w:val="none" w:sz="0" w:space="0" w:color="auto"/>
                <w:left w:val="none" w:sz="0" w:space="0" w:color="auto"/>
                <w:bottom w:val="none" w:sz="0" w:space="0" w:color="auto"/>
                <w:right w:val="none" w:sz="0" w:space="0" w:color="auto"/>
              </w:divBdr>
            </w:div>
            <w:div w:id="254093623">
              <w:marLeft w:val="0"/>
              <w:marRight w:val="0"/>
              <w:marTop w:val="0"/>
              <w:marBottom w:val="0"/>
              <w:divBdr>
                <w:top w:val="none" w:sz="0" w:space="0" w:color="auto"/>
                <w:left w:val="none" w:sz="0" w:space="0" w:color="auto"/>
                <w:bottom w:val="none" w:sz="0" w:space="0" w:color="auto"/>
                <w:right w:val="none" w:sz="0" w:space="0" w:color="auto"/>
              </w:divBdr>
            </w:div>
            <w:div w:id="1141531949">
              <w:marLeft w:val="0"/>
              <w:marRight w:val="0"/>
              <w:marTop w:val="0"/>
              <w:marBottom w:val="0"/>
              <w:divBdr>
                <w:top w:val="none" w:sz="0" w:space="0" w:color="auto"/>
                <w:left w:val="none" w:sz="0" w:space="0" w:color="auto"/>
                <w:bottom w:val="none" w:sz="0" w:space="0" w:color="auto"/>
                <w:right w:val="none" w:sz="0" w:space="0" w:color="auto"/>
              </w:divBdr>
            </w:div>
            <w:div w:id="509177046">
              <w:marLeft w:val="0"/>
              <w:marRight w:val="0"/>
              <w:marTop w:val="0"/>
              <w:marBottom w:val="0"/>
              <w:divBdr>
                <w:top w:val="none" w:sz="0" w:space="0" w:color="auto"/>
                <w:left w:val="none" w:sz="0" w:space="0" w:color="auto"/>
                <w:bottom w:val="none" w:sz="0" w:space="0" w:color="auto"/>
                <w:right w:val="none" w:sz="0" w:space="0" w:color="auto"/>
              </w:divBdr>
            </w:div>
            <w:div w:id="26188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26</Pages>
  <Words>3737</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Greenwood</dc:creator>
  <cp:lastModifiedBy>PCSD</cp:lastModifiedBy>
  <cp:revision>3</cp:revision>
  <cp:lastPrinted>2015-12-02T06:58:00Z</cp:lastPrinted>
  <dcterms:created xsi:type="dcterms:W3CDTF">2015-12-02T06:51:00Z</dcterms:created>
  <dcterms:modified xsi:type="dcterms:W3CDTF">2015-12-02T07:11:00Z</dcterms:modified>
</cp:coreProperties>
</file>